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Ex1.xml" ContentType="application/vnd.ms-office.chartex+xml"/>
  <Override PartName="/word/charts/style1.xml" ContentType="application/vnd.ms-office.chartstyle+xml"/>
  <Override PartName="/word/charts/colors1.xml" ContentType="application/vnd.ms-office.chartcolorstyle+xml"/>
  <Override PartName="/word/charts/chartEx2.xml" ContentType="application/vnd.ms-office.chartex+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1.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F61F4" w14:textId="6A4D8CD1" w:rsidR="00F52037" w:rsidRPr="009017D9" w:rsidRDefault="00B253BC" w:rsidP="00283F3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Pharmaceutical dreams: </w:t>
      </w:r>
      <w:r w:rsidR="00D92F96" w:rsidRPr="009017D9">
        <w:rPr>
          <w:rFonts w:ascii="Times New Roman" w:hAnsi="Times New Roman" w:cs="Times New Roman"/>
          <w:b/>
          <w:sz w:val="24"/>
          <w:szCs w:val="24"/>
        </w:rPr>
        <w:t xml:space="preserve">TRIPS </w:t>
      </w:r>
      <w:r w:rsidR="00976565" w:rsidRPr="009017D9">
        <w:rPr>
          <w:rFonts w:ascii="Times New Roman" w:hAnsi="Times New Roman" w:cs="Times New Roman"/>
          <w:b/>
          <w:sz w:val="24"/>
          <w:szCs w:val="24"/>
        </w:rPr>
        <w:t xml:space="preserve">and </w:t>
      </w:r>
      <w:r>
        <w:rPr>
          <w:rFonts w:ascii="Times New Roman" w:hAnsi="Times New Roman" w:cs="Times New Roman"/>
          <w:b/>
          <w:sz w:val="24"/>
          <w:szCs w:val="24"/>
        </w:rPr>
        <w:t xml:space="preserve">drugs </w:t>
      </w:r>
      <w:r w:rsidR="006C3972" w:rsidRPr="009017D9">
        <w:rPr>
          <w:rFonts w:ascii="Times New Roman" w:hAnsi="Times New Roman" w:cs="Times New Roman"/>
          <w:b/>
          <w:sz w:val="24"/>
          <w:szCs w:val="24"/>
        </w:rPr>
        <w:t xml:space="preserve">policy </w:t>
      </w:r>
      <w:r w:rsidR="00D92F96" w:rsidRPr="009017D9">
        <w:rPr>
          <w:rFonts w:ascii="Times New Roman" w:hAnsi="Times New Roman" w:cs="Times New Roman"/>
          <w:b/>
          <w:sz w:val="24"/>
          <w:szCs w:val="24"/>
        </w:rPr>
        <w:t>in Bangladesh</w:t>
      </w:r>
    </w:p>
    <w:p w14:paraId="5EE4E5C1" w14:textId="3944FC5D" w:rsidR="00283F3A" w:rsidRDefault="00283F3A" w:rsidP="00283F3A">
      <w:pPr>
        <w:spacing w:after="0" w:line="240" w:lineRule="auto"/>
        <w:jc w:val="both"/>
        <w:rPr>
          <w:rFonts w:ascii="Times New Roman" w:hAnsi="Times New Roman" w:cs="Times New Roman"/>
          <w:b/>
          <w:sz w:val="24"/>
          <w:szCs w:val="24"/>
        </w:rPr>
      </w:pPr>
    </w:p>
    <w:p w14:paraId="58AC189F" w14:textId="77777777" w:rsidR="00FF7349" w:rsidRDefault="00FF7349" w:rsidP="00FF734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Daniel Gay</w:t>
      </w:r>
      <w:r>
        <w:rPr>
          <w:rStyle w:val="FootnoteReference"/>
          <w:rFonts w:ascii="Times New Roman" w:hAnsi="Times New Roman" w:cs="Times New Roman"/>
          <w:b/>
          <w:sz w:val="24"/>
          <w:szCs w:val="24"/>
        </w:rPr>
        <w:footnoteReference w:id="2"/>
      </w:r>
    </w:p>
    <w:p w14:paraId="26926151" w14:textId="77777777" w:rsidR="00FF7349" w:rsidRDefault="00FF7349" w:rsidP="00283F3A">
      <w:pPr>
        <w:spacing w:after="0" w:line="240" w:lineRule="auto"/>
        <w:jc w:val="both"/>
        <w:rPr>
          <w:rFonts w:ascii="Times New Roman" w:hAnsi="Times New Roman" w:cs="Times New Roman"/>
          <w:b/>
          <w:sz w:val="24"/>
          <w:szCs w:val="24"/>
        </w:rPr>
      </w:pPr>
    </w:p>
    <w:p w14:paraId="019448BB" w14:textId="135BE484" w:rsidR="006D40D5" w:rsidRPr="00D91EC6" w:rsidRDefault="006D40D5" w:rsidP="00283F3A">
      <w:pPr>
        <w:spacing w:after="0" w:line="240" w:lineRule="auto"/>
        <w:jc w:val="both"/>
        <w:rPr>
          <w:rFonts w:ascii="Times New Roman" w:hAnsi="Times New Roman" w:cs="Times New Roman"/>
          <w:b/>
          <w:sz w:val="24"/>
          <w:szCs w:val="24"/>
        </w:rPr>
      </w:pPr>
      <w:r w:rsidRPr="00D91EC6">
        <w:rPr>
          <w:rFonts w:ascii="Times New Roman" w:hAnsi="Times New Roman" w:cs="Times New Roman"/>
          <w:b/>
          <w:sz w:val="24"/>
          <w:szCs w:val="24"/>
        </w:rPr>
        <w:t>Abstract:</w:t>
      </w:r>
    </w:p>
    <w:p w14:paraId="475A63CF" w14:textId="77777777" w:rsidR="006D40D5" w:rsidRDefault="006D40D5" w:rsidP="00283F3A">
      <w:pPr>
        <w:spacing w:after="0" w:line="240" w:lineRule="auto"/>
        <w:jc w:val="both"/>
        <w:rPr>
          <w:rFonts w:ascii="Times New Roman" w:hAnsi="Times New Roman" w:cs="Times New Roman"/>
          <w:bCs/>
          <w:sz w:val="24"/>
          <w:szCs w:val="24"/>
        </w:rPr>
      </w:pPr>
    </w:p>
    <w:p w14:paraId="5A490C05" w14:textId="37A9E293" w:rsidR="00A3369B" w:rsidRPr="006D40D5" w:rsidRDefault="006D40D5" w:rsidP="00943BF7">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If </w:t>
      </w:r>
      <w:r w:rsidRPr="006D40D5">
        <w:rPr>
          <w:rFonts w:ascii="Times New Roman" w:hAnsi="Times New Roman" w:cs="Times New Roman"/>
          <w:bCs/>
          <w:sz w:val="24"/>
          <w:szCs w:val="24"/>
        </w:rPr>
        <w:t>Bangl</w:t>
      </w:r>
      <w:r>
        <w:rPr>
          <w:rFonts w:ascii="Times New Roman" w:hAnsi="Times New Roman" w:cs="Times New Roman"/>
          <w:bCs/>
          <w:sz w:val="24"/>
          <w:szCs w:val="24"/>
        </w:rPr>
        <w:t xml:space="preserve">adesh leaves the UN least developed country </w:t>
      </w:r>
      <w:r w:rsidR="00FF7349">
        <w:rPr>
          <w:rFonts w:ascii="Times New Roman" w:hAnsi="Times New Roman" w:cs="Times New Roman"/>
          <w:bCs/>
          <w:sz w:val="24"/>
          <w:szCs w:val="24"/>
        </w:rPr>
        <w:t xml:space="preserve">(LDC) </w:t>
      </w:r>
      <w:r>
        <w:rPr>
          <w:rFonts w:ascii="Times New Roman" w:hAnsi="Times New Roman" w:cs="Times New Roman"/>
          <w:bCs/>
          <w:sz w:val="24"/>
          <w:szCs w:val="24"/>
        </w:rPr>
        <w:t xml:space="preserve">category </w:t>
      </w:r>
      <w:r>
        <w:rPr>
          <w:rFonts w:ascii="Times New Roman" w:hAnsi="Times New Roman" w:cs="Times New Roman"/>
          <w:bCs/>
          <w:sz w:val="24"/>
          <w:szCs w:val="24"/>
        </w:rPr>
        <w:t>in coming years</w:t>
      </w:r>
      <w:r>
        <w:rPr>
          <w:rFonts w:ascii="Times New Roman" w:hAnsi="Times New Roman" w:cs="Times New Roman"/>
          <w:bCs/>
          <w:sz w:val="24"/>
          <w:szCs w:val="24"/>
        </w:rPr>
        <w:t xml:space="preserve"> as expected, </w:t>
      </w:r>
      <w:r w:rsidR="00D91EC6">
        <w:rPr>
          <w:rFonts w:ascii="Times New Roman" w:hAnsi="Times New Roman" w:cs="Times New Roman"/>
          <w:bCs/>
          <w:sz w:val="24"/>
          <w:szCs w:val="24"/>
        </w:rPr>
        <w:t xml:space="preserve">the country </w:t>
      </w:r>
      <w:r>
        <w:rPr>
          <w:rFonts w:ascii="Times New Roman" w:hAnsi="Times New Roman" w:cs="Times New Roman"/>
          <w:bCs/>
          <w:sz w:val="24"/>
          <w:szCs w:val="24"/>
        </w:rPr>
        <w:t xml:space="preserve">may among other things lose access to the </w:t>
      </w:r>
      <w:r w:rsidRPr="006D40D5">
        <w:rPr>
          <w:rFonts w:ascii="Times New Roman" w:hAnsi="Times New Roman" w:cs="Times New Roman"/>
          <w:bCs/>
          <w:sz w:val="24"/>
          <w:szCs w:val="24"/>
        </w:rPr>
        <w:t>World Trade Organisation</w:t>
      </w:r>
      <w:r w:rsidR="00FF7349">
        <w:rPr>
          <w:rFonts w:ascii="Times New Roman" w:hAnsi="Times New Roman" w:cs="Times New Roman"/>
          <w:bCs/>
          <w:sz w:val="24"/>
          <w:szCs w:val="24"/>
        </w:rPr>
        <w:t xml:space="preserve"> (WTO) </w:t>
      </w:r>
      <w:r w:rsidRPr="006D40D5">
        <w:rPr>
          <w:rFonts w:ascii="Times New Roman" w:hAnsi="Times New Roman" w:cs="Times New Roman"/>
          <w:bCs/>
          <w:sz w:val="24"/>
          <w:szCs w:val="24"/>
        </w:rPr>
        <w:t xml:space="preserve">waiver which exempts LDCs from obligations related to </w:t>
      </w:r>
      <w:r>
        <w:rPr>
          <w:rFonts w:ascii="Times New Roman" w:hAnsi="Times New Roman" w:cs="Times New Roman"/>
          <w:bCs/>
          <w:sz w:val="24"/>
          <w:szCs w:val="24"/>
        </w:rPr>
        <w:t xml:space="preserve">pharmaceutical </w:t>
      </w:r>
      <w:r w:rsidRPr="006D40D5">
        <w:rPr>
          <w:rFonts w:ascii="Times New Roman" w:hAnsi="Times New Roman" w:cs="Times New Roman"/>
          <w:bCs/>
          <w:sz w:val="24"/>
          <w:szCs w:val="24"/>
        </w:rPr>
        <w:t>patents.</w:t>
      </w:r>
      <w:r w:rsidR="00943BF7">
        <w:rPr>
          <w:rFonts w:ascii="Times New Roman" w:hAnsi="Times New Roman" w:cs="Times New Roman"/>
          <w:bCs/>
          <w:sz w:val="24"/>
          <w:szCs w:val="24"/>
        </w:rPr>
        <w:t xml:space="preserve"> If so, this c</w:t>
      </w:r>
      <w:r>
        <w:rPr>
          <w:rFonts w:ascii="Times New Roman" w:hAnsi="Times New Roman" w:cs="Times New Roman"/>
          <w:bCs/>
          <w:sz w:val="24"/>
          <w:szCs w:val="24"/>
        </w:rPr>
        <w:t xml:space="preserve">ould </w:t>
      </w:r>
      <w:r w:rsidR="00943BF7">
        <w:rPr>
          <w:rFonts w:ascii="Times New Roman" w:hAnsi="Times New Roman" w:cs="Times New Roman"/>
          <w:bCs/>
          <w:sz w:val="24"/>
          <w:szCs w:val="24"/>
        </w:rPr>
        <w:t>have an impact</w:t>
      </w:r>
      <w:r>
        <w:rPr>
          <w:rFonts w:ascii="Times New Roman" w:hAnsi="Times New Roman" w:cs="Times New Roman"/>
          <w:bCs/>
          <w:sz w:val="24"/>
          <w:szCs w:val="24"/>
        </w:rPr>
        <w:t xml:space="preserve"> the industrial policy which has driven pharmaceuticals growth until now. </w:t>
      </w:r>
      <w:r w:rsidR="00D91EC6">
        <w:rPr>
          <w:rFonts w:ascii="Times New Roman" w:hAnsi="Times New Roman" w:cs="Times New Roman"/>
          <w:bCs/>
          <w:sz w:val="24"/>
          <w:szCs w:val="24"/>
        </w:rPr>
        <w:t xml:space="preserve">This paper outlines the implications of the waiver and its </w:t>
      </w:r>
      <w:r w:rsidR="00943BF7">
        <w:rPr>
          <w:rFonts w:ascii="Times New Roman" w:hAnsi="Times New Roman" w:cs="Times New Roman"/>
          <w:bCs/>
          <w:sz w:val="24"/>
          <w:szCs w:val="24"/>
        </w:rPr>
        <w:t xml:space="preserve">relationship to </w:t>
      </w:r>
      <w:r w:rsidR="00D91EC6">
        <w:rPr>
          <w:rFonts w:ascii="Times New Roman" w:hAnsi="Times New Roman" w:cs="Times New Roman"/>
          <w:bCs/>
          <w:sz w:val="24"/>
          <w:szCs w:val="24"/>
        </w:rPr>
        <w:t xml:space="preserve">industrial policy, showing that the waiver has helped support Bangladesh’s rapid pharmaceuticals export growth of recent years. </w:t>
      </w:r>
      <w:r w:rsidR="00943BF7">
        <w:rPr>
          <w:rFonts w:ascii="Times New Roman" w:hAnsi="Times New Roman" w:cs="Times New Roman"/>
          <w:bCs/>
          <w:sz w:val="24"/>
          <w:szCs w:val="24"/>
        </w:rPr>
        <w:t>It is doubtful that</w:t>
      </w:r>
      <w:r w:rsidR="00D91EC6">
        <w:rPr>
          <w:rFonts w:ascii="Times New Roman" w:hAnsi="Times New Roman" w:cs="Times New Roman"/>
          <w:bCs/>
          <w:sz w:val="24"/>
          <w:szCs w:val="24"/>
        </w:rPr>
        <w:t xml:space="preserve"> in general strong intellectual property protection promotes technological development in developing countries. Using </w:t>
      </w:r>
      <w:r w:rsidR="00943BF7">
        <w:rPr>
          <w:rFonts w:ascii="Times New Roman" w:hAnsi="Times New Roman" w:cs="Times New Roman"/>
          <w:bCs/>
          <w:sz w:val="24"/>
          <w:szCs w:val="24"/>
        </w:rPr>
        <w:t xml:space="preserve">an analysis of official documentation, existing studies and </w:t>
      </w:r>
      <w:r w:rsidR="00D91EC6">
        <w:rPr>
          <w:rFonts w:ascii="Times New Roman" w:hAnsi="Times New Roman" w:cs="Times New Roman"/>
          <w:bCs/>
          <w:sz w:val="24"/>
          <w:szCs w:val="24"/>
        </w:rPr>
        <w:t xml:space="preserve">UN </w:t>
      </w:r>
      <w:proofErr w:type="spellStart"/>
      <w:r w:rsidR="00D91EC6">
        <w:rPr>
          <w:rFonts w:ascii="Times New Roman" w:hAnsi="Times New Roman" w:cs="Times New Roman"/>
          <w:bCs/>
          <w:sz w:val="24"/>
          <w:szCs w:val="24"/>
        </w:rPr>
        <w:t>Comtrade</w:t>
      </w:r>
      <w:proofErr w:type="spellEnd"/>
      <w:r w:rsidR="00D91EC6">
        <w:rPr>
          <w:rFonts w:ascii="Times New Roman" w:hAnsi="Times New Roman" w:cs="Times New Roman"/>
          <w:bCs/>
          <w:sz w:val="24"/>
          <w:szCs w:val="24"/>
        </w:rPr>
        <w:t xml:space="preserve"> export data from official government sources, cross-referenced with mirror data,</w:t>
      </w:r>
      <w:r w:rsidR="00943BF7">
        <w:rPr>
          <w:rFonts w:ascii="Times New Roman" w:hAnsi="Times New Roman" w:cs="Times New Roman"/>
          <w:bCs/>
          <w:sz w:val="24"/>
          <w:szCs w:val="24"/>
        </w:rPr>
        <w:t xml:space="preserve"> the paper shows that Bangladesh’s drugs industry is important not only for </w:t>
      </w:r>
      <w:r w:rsidR="00FF7349">
        <w:rPr>
          <w:rFonts w:ascii="Times New Roman" w:hAnsi="Times New Roman" w:cs="Times New Roman"/>
          <w:bCs/>
          <w:sz w:val="24"/>
          <w:szCs w:val="24"/>
        </w:rPr>
        <w:t xml:space="preserve">domestic </w:t>
      </w:r>
      <w:r w:rsidR="00943BF7">
        <w:rPr>
          <w:rFonts w:ascii="Times New Roman" w:hAnsi="Times New Roman" w:cs="Times New Roman"/>
          <w:bCs/>
          <w:sz w:val="24"/>
          <w:szCs w:val="24"/>
        </w:rPr>
        <w:t xml:space="preserve">health and economic reasons, but as a source of essential medicines for 27 other </w:t>
      </w:r>
      <w:r w:rsidR="00FF7349">
        <w:rPr>
          <w:rFonts w:ascii="Times New Roman" w:hAnsi="Times New Roman" w:cs="Times New Roman"/>
          <w:bCs/>
          <w:sz w:val="24"/>
          <w:szCs w:val="24"/>
        </w:rPr>
        <w:t>LDCs</w:t>
      </w:r>
      <w:r w:rsidR="00943BF7">
        <w:rPr>
          <w:rFonts w:ascii="Times New Roman" w:hAnsi="Times New Roman" w:cs="Times New Roman"/>
          <w:bCs/>
          <w:sz w:val="24"/>
          <w:szCs w:val="24"/>
        </w:rPr>
        <w:t>.</w:t>
      </w:r>
      <w:r w:rsidR="00D91EC6">
        <w:rPr>
          <w:rFonts w:ascii="Times New Roman" w:hAnsi="Times New Roman" w:cs="Times New Roman"/>
          <w:bCs/>
          <w:sz w:val="24"/>
          <w:szCs w:val="24"/>
        </w:rPr>
        <w:t xml:space="preserve"> </w:t>
      </w:r>
      <w:r w:rsidR="00FF7349">
        <w:rPr>
          <w:rFonts w:ascii="Times New Roman" w:hAnsi="Times New Roman" w:cs="Times New Roman"/>
          <w:bCs/>
          <w:sz w:val="24"/>
          <w:szCs w:val="24"/>
        </w:rPr>
        <w:t>As well as shedding light on the successful pursuit of sectoral industrial policy in LDCs, t</w:t>
      </w:r>
      <w:r w:rsidR="00943BF7">
        <w:rPr>
          <w:rFonts w:ascii="Times New Roman" w:hAnsi="Times New Roman" w:cs="Times New Roman"/>
          <w:bCs/>
          <w:sz w:val="24"/>
          <w:szCs w:val="24"/>
        </w:rPr>
        <w:t xml:space="preserve">he paper finds that the loss of the waiver would </w:t>
      </w:r>
      <w:r w:rsidR="00943BF7">
        <w:rPr>
          <w:rFonts w:ascii="Times New Roman" w:hAnsi="Times New Roman" w:cs="Times New Roman"/>
          <w:bCs/>
          <w:sz w:val="24"/>
          <w:szCs w:val="24"/>
        </w:rPr>
        <w:t xml:space="preserve">indeed </w:t>
      </w:r>
      <w:r w:rsidR="00943BF7">
        <w:rPr>
          <w:rFonts w:ascii="Times New Roman" w:hAnsi="Times New Roman" w:cs="Times New Roman"/>
          <w:bCs/>
          <w:sz w:val="24"/>
          <w:szCs w:val="24"/>
        </w:rPr>
        <w:t>jeopardise the pharmaceuticals industry</w:t>
      </w:r>
      <w:r w:rsidR="00FF7349">
        <w:rPr>
          <w:rFonts w:ascii="Times New Roman" w:hAnsi="Times New Roman" w:cs="Times New Roman"/>
          <w:bCs/>
          <w:sz w:val="24"/>
          <w:szCs w:val="24"/>
        </w:rPr>
        <w:t xml:space="preserve"> and national health outcomes, as well as drugs importation in other LDCs. The main policy implications are that Bangladesh should seek an extension to the WTO waiver, that the government should continue </w:t>
      </w:r>
      <w:r w:rsidR="007E1824">
        <w:rPr>
          <w:rFonts w:ascii="Times New Roman" w:hAnsi="Times New Roman" w:cs="Times New Roman"/>
          <w:bCs/>
          <w:sz w:val="24"/>
          <w:szCs w:val="24"/>
        </w:rPr>
        <w:t xml:space="preserve">with </w:t>
      </w:r>
      <w:r w:rsidR="00FF7349">
        <w:rPr>
          <w:rFonts w:ascii="Times New Roman" w:hAnsi="Times New Roman" w:cs="Times New Roman"/>
          <w:bCs/>
          <w:sz w:val="24"/>
          <w:szCs w:val="24"/>
        </w:rPr>
        <w:t xml:space="preserve">its </w:t>
      </w:r>
      <w:r w:rsidR="007E1824">
        <w:rPr>
          <w:rFonts w:ascii="Times New Roman" w:hAnsi="Times New Roman" w:cs="Times New Roman"/>
          <w:bCs/>
          <w:sz w:val="24"/>
          <w:szCs w:val="24"/>
        </w:rPr>
        <w:t xml:space="preserve">highly context-sensitive </w:t>
      </w:r>
      <w:r w:rsidR="00FF7349">
        <w:rPr>
          <w:rFonts w:ascii="Times New Roman" w:hAnsi="Times New Roman" w:cs="Times New Roman"/>
          <w:bCs/>
          <w:sz w:val="24"/>
          <w:szCs w:val="24"/>
        </w:rPr>
        <w:t xml:space="preserve">industrial policy toward the sector, and that </w:t>
      </w:r>
      <w:r w:rsidR="007E1824">
        <w:rPr>
          <w:rFonts w:ascii="Times New Roman" w:hAnsi="Times New Roman" w:cs="Times New Roman"/>
          <w:bCs/>
          <w:sz w:val="24"/>
          <w:szCs w:val="24"/>
        </w:rPr>
        <w:t>the international community should support the government’s efforts to do so.</w:t>
      </w:r>
    </w:p>
    <w:p w14:paraId="3AB22C4E" w14:textId="77777777" w:rsidR="00A3369B" w:rsidRDefault="00A3369B" w:rsidP="00283F3A">
      <w:pPr>
        <w:spacing w:after="0" w:line="240" w:lineRule="auto"/>
        <w:jc w:val="both"/>
        <w:rPr>
          <w:rFonts w:ascii="Times New Roman" w:hAnsi="Times New Roman" w:cs="Times New Roman"/>
          <w:b/>
          <w:sz w:val="24"/>
          <w:szCs w:val="24"/>
        </w:rPr>
      </w:pPr>
      <w:bookmarkStart w:id="0" w:name="_GoBack"/>
      <w:bookmarkEnd w:id="0"/>
    </w:p>
    <w:p w14:paraId="63E8C7E3" w14:textId="26F63DFD" w:rsidR="006C3972" w:rsidRDefault="006C3972" w:rsidP="00283F3A">
      <w:pPr>
        <w:spacing w:after="0" w:line="240" w:lineRule="auto"/>
        <w:jc w:val="both"/>
        <w:rPr>
          <w:rFonts w:ascii="Times New Roman" w:hAnsi="Times New Roman" w:cs="Times New Roman"/>
          <w:b/>
          <w:sz w:val="24"/>
          <w:szCs w:val="24"/>
        </w:rPr>
      </w:pPr>
    </w:p>
    <w:p w14:paraId="4FB4CC01" w14:textId="2D2B3B42" w:rsidR="00FF7349" w:rsidRDefault="00FF7349" w:rsidP="00283F3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Introduction</w:t>
      </w:r>
    </w:p>
    <w:p w14:paraId="6E8D2EB0" w14:textId="77777777" w:rsidR="00FF7349" w:rsidRPr="009017D9" w:rsidRDefault="00FF7349" w:rsidP="00283F3A">
      <w:pPr>
        <w:spacing w:after="0" w:line="240" w:lineRule="auto"/>
        <w:jc w:val="both"/>
        <w:rPr>
          <w:rFonts w:ascii="Times New Roman" w:hAnsi="Times New Roman" w:cs="Times New Roman"/>
          <w:b/>
          <w:sz w:val="24"/>
          <w:szCs w:val="24"/>
        </w:rPr>
      </w:pPr>
    </w:p>
    <w:p w14:paraId="082898B2" w14:textId="6799F205" w:rsidR="009656D2" w:rsidRPr="009017D9" w:rsidRDefault="00027E01" w:rsidP="00D87473">
      <w:pPr>
        <w:pStyle w:val="VBBParagraph"/>
      </w:pPr>
      <w:r w:rsidRPr="009017D9">
        <w:t xml:space="preserve">Bangladesh’s pharmaceutical industry </w:t>
      </w:r>
      <w:r w:rsidR="0030511C" w:rsidRPr="009017D9">
        <w:t xml:space="preserve">is </w:t>
      </w:r>
      <w:r w:rsidR="00257E71" w:rsidRPr="009017D9">
        <w:t xml:space="preserve">unique </w:t>
      </w:r>
      <w:r w:rsidR="00885AB9" w:rsidRPr="009017D9">
        <w:t xml:space="preserve">among </w:t>
      </w:r>
      <w:r w:rsidR="000C4B3D" w:rsidRPr="009017D9">
        <w:t>least developed countries</w:t>
      </w:r>
      <w:r w:rsidR="0030511C" w:rsidRPr="009017D9">
        <w:t xml:space="preserve"> (LDC</w:t>
      </w:r>
      <w:r w:rsidR="000C4B3D" w:rsidRPr="009017D9">
        <w:t>s</w:t>
      </w:r>
      <w:r w:rsidR="0030511C" w:rsidRPr="009017D9">
        <w:t>)</w:t>
      </w:r>
      <w:r w:rsidR="005D7B1E" w:rsidRPr="009017D9">
        <w:t xml:space="preserve">. </w:t>
      </w:r>
      <w:r w:rsidR="009656D2" w:rsidRPr="009017D9">
        <w:t xml:space="preserve">Driven by active government strategy, output has grown a thousand times </w:t>
      </w:r>
      <w:r w:rsidR="0022660F" w:rsidRPr="009017D9">
        <w:t xml:space="preserve">in nominal terms </w:t>
      </w:r>
      <w:r w:rsidR="0002127D" w:rsidRPr="009017D9">
        <w:t xml:space="preserve">to US$2 billion </w:t>
      </w:r>
      <w:r w:rsidR="009656D2" w:rsidRPr="009017D9">
        <w:t xml:space="preserve">since the </w:t>
      </w:r>
      <w:r w:rsidR="00FA70D0" w:rsidRPr="009017D9">
        <w:t>first d</w:t>
      </w:r>
      <w:r w:rsidR="009656D2" w:rsidRPr="009017D9">
        <w:t xml:space="preserve">rugs </w:t>
      </w:r>
      <w:r w:rsidR="00FA70D0" w:rsidRPr="009017D9">
        <w:t>p</w:t>
      </w:r>
      <w:r w:rsidR="009656D2" w:rsidRPr="009017D9">
        <w:t xml:space="preserve">olicy </w:t>
      </w:r>
      <w:r w:rsidR="00E153F9">
        <w:t xml:space="preserve">was passed </w:t>
      </w:r>
      <w:r w:rsidR="009656D2" w:rsidRPr="009017D9">
        <w:t>in 1982</w:t>
      </w:r>
      <w:r w:rsidR="00F4015F">
        <w:t xml:space="preserve"> and now accounts </w:t>
      </w:r>
      <w:r w:rsidR="003F0E56">
        <w:t>for</w:t>
      </w:r>
      <w:r w:rsidR="004E74BE">
        <w:t xml:space="preserve"> </w:t>
      </w:r>
      <w:r w:rsidR="009656D2" w:rsidRPr="009017D9">
        <w:t>around 1% of gross domestic product</w:t>
      </w:r>
      <w:r w:rsidR="0002127D">
        <w:t xml:space="preserve">. As </w:t>
      </w:r>
      <w:r w:rsidR="009656D2" w:rsidRPr="009017D9">
        <w:t xml:space="preserve">the biggest </w:t>
      </w:r>
      <w:r w:rsidR="00B66297" w:rsidRPr="009017D9">
        <w:t>white-collar</w:t>
      </w:r>
      <w:r w:rsidR="009656D2" w:rsidRPr="009017D9">
        <w:t xml:space="preserve"> employer</w:t>
      </w:r>
      <w:r w:rsidR="0002127D">
        <w:t xml:space="preserve"> the industry </w:t>
      </w:r>
      <w:r w:rsidR="009656D2" w:rsidRPr="009017D9">
        <w:t xml:space="preserve">supplies </w:t>
      </w:r>
      <w:proofErr w:type="gramStart"/>
      <w:r w:rsidR="009656D2" w:rsidRPr="009017D9">
        <w:t>almost</w:t>
      </w:r>
      <w:proofErr w:type="gramEnd"/>
      <w:r w:rsidR="009656D2" w:rsidRPr="009017D9">
        <w:t xml:space="preserve"> the entire domestic market</w:t>
      </w:r>
      <w:r w:rsidR="00273F93">
        <w:t xml:space="preserve"> and </w:t>
      </w:r>
      <w:r w:rsidR="008A698D" w:rsidRPr="009017D9">
        <w:t>around</w:t>
      </w:r>
      <w:r w:rsidR="009656D2" w:rsidRPr="009017D9">
        <w:t xml:space="preserve"> 135 other countries. </w:t>
      </w:r>
      <w:r w:rsidR="00626B64">
        <w:t>Growth has increased in recent years, with e</w:t>
      </w:r>
      <w:r w:rsidR="00377E3E" w:rsidRPr="009017D9">
        <w:t xml:space="preserve">xports almost </w:t>
      </w:r>
      <w:r w:rsidR="005728C3" w:rsidRPr="009017D9">
        <w:t>q</w:t>
      </w:r>
      <w:r w:rsidR="00626B64">
        <w:t>uadrupling</w:t>
      </w:r>
      <w:r w:rsidR="00377E3E" w:rsidRPr="009017D9">
        <w:t xml:space="preserve"> in the decade </w:t>
      </w:r>
      <w:r w:rsidR="00866FAE" w:rsidRPr="009017D9">
        <w:t>after</w:t>
      </w:r>
      <w:r w:rsidR="00270EBE" w:rsidRPr="009017D9">
        <w:t xml:space="preserve"> </w:t>
      </w:r>
      <w:r w:rsidR="00960F11" w:rsidRPr="009017D9">
        <w:t xml:space="preserve">2006, </w:t>
      </w:r>
      <w:r w:rsidR="00626B64">
        <w:t xml:space="preserve">an </w:t>
      </w:r>
      <w:r w:rsidR="00960F11" w:rsidRPr="009017D9">
        <w:t>average annual compound growth of 16%.</w:t>
      </w:r>
      <w:r w:rsidR="00960F11" w:rsidRPr="009017D9">
        <w:rPr>
          <w:rStyle w:val="FootnoteReference"/>
          <w:rFonts w:ascii="Times New Roman" w:hAnsi="Times New Roman" w:cs="Times New Roman"/>
        </w:rPr>
        <w:footnoteReference w:id="3"/>
      </w:r>
      <w:r w:rsidR="00960F11" w:rsidRPr="009017D9">
        <w:t xml:space="preserve"> </w:t>
      </w:r>
      <w:r w:rsidR="009656D2" w:rsidRPr="009017D9">
        <w:t xml:space="preserve">The government officially designated pharmaceuticals the product of the year for 2018 </w:t>
      </w:r>
      <w:proofErr w:type="gramStart"/>
      <w:r w:rsidR="009656D2" w:rsidRPr="009017D9">
        <w:t>in an effort to</w:t>
      </w:r>
      <w:proofErr w:type="gramEnd"/>
      <w:r w:rsidR="009656D2" w:rsidRPr="009017D9">
        <w:t xml:space="preserve"> boost production, with a specific focus on exports.</w:t>
      </w:r>
      <w:r w:rsidR="009656D2" w:rsidRPr="009017D9">
        <w:rPr>
          <w:rStyle w:val="FootnoteReference"/>
          <w:rFonts w:ascii="Times New Roman" w:hAnsi="Times New Roman" w:cs="Times New Roman"/>
        </w:rPr>
        <w:footnoteReference w:id="4"/>
      </w:r>
      <w:r w:rsidR="009656D2" w:rsidRPr="009017D9">
        <w:t xml:space="preserve"> </w:t>
      </w:r>
    </w:p>
    <w:p w14:paraId="17B4BA64" w14:textId="77777777" w:rsidR="009656D2" w:rsidRPr="009017D9" w:rsidRDefault="009656D2" w:rsidP="00D87473">
      <w:pPr>
        <w:pStyle w:val="VBBParagraph"/>
      </w:pPr>
    </w:p>
    <w:p w14:paraId="7B7DE0D8" w14:textId="46755BB8" w:rsidR="00D144BC" w:rsidRPr="009017D9" w:rsidRDefault="00DC0B29" w:rsidP="00D87473">
      <w:pPr>
        <w:pStyle w:val="VBBParagraph"/>
      </w:pPr>
      <w:r w:rsidRPr="009017D9">
        <w:t>T</w:t>
      </w:r>
      <w:r w:rsidR="009150BB" w:rsidRPr="009017D9">
        <w:t xml:space="preserve">he existence of a vibrant and low-cost domestic pharmaceutical </w:t>
      </w:r>
      <w:r w:rsidR="009656D2" w:rsidRPr="009017D9">
        <w:t xml:space="preserve">sector </w:t>
      </w:r>
      <w:r w:rsidRPr="009017D9">
        <w:t xml:space="preserve">has </w:t>
      </w:r>
      <w:r w:rsidR="009656D2" w:rsidRPr="009017D9">
        <w:t>contributed</w:t>
      </w:r>
      <w:r w:rsidR="009150BB" w:rsidRPr="009017D9">
        <w:t xml:space="preserve"> to </w:t>
      </w:r>
      <w:r w:rsidRPr="009017D9">
        <w:t>Bangladesh’s</w:t>
      </w:r>
      <w:r w:rsidR="009150BB" w:rsidRPr="009017D9">
        <w:t xml:space="preserve"> impressive </w:t>
      </w:r>
      <w:r w:rsidR="00CE734E" w:rsidRPr="009017D9">
        <w:t xml:space="preserve">healthcare </w:t>
      </w:r>
      <w:r w:rsidRPr="009017D9">
        <w:t xml:space="preserve">achievements </w:t>
      </w:r>
      <w:r w:rsidR="009150BB" w:rsidRPr="009017D9">
        <w:t xml:space="preserve">over recent decades. </w:t>
      </w:r>
      <w:r w:rsidR="009656D2" w:rsidRPr="009017D9">
        <w:t xml:space="preserve">Access to medicines, infant </w:t>
      </w:r>
      <w:r w:rsidR="00B66297">
        <w:t xml:space="preserve">survival </w:t>
      </w:r>
      <w:r w:rsidR="009656D2" w:rsidRPr="009017D9">
        <w:t xml:space="preserve">rates, immunization, access to sanitation and other health </w:t>
      </w:r>
      <w:r w:rsidR="004A098C" w:rsidRPr="009017D9">
        <w:t xml:space="preserve">outcomes </w:t>
      </w:r>
      <w:r w:rsidR="009656D2" w:rsidRPr="009017D9">
        <w:t xml:space="preserve">have all </w:t>
      </w:r>
      <w:r w:rsidR="009656D2" w:rsidRPr="009017D9">
        <w:lastRenderedPageBreak/>
        <w:t>improved markedly.</w:t>
      </w:r>
      <w:r w:rsidR="009656D2" w:rsidRPr="009017D9">
        <w:rPr>
          <w:rStyle w:val="FootnoteReference"/>
          <w:rFonts w:ascii="Times New Roman" w:hAnsi="Times New Roman" w:cs="Times New Roman"/>
        </w:rPr>
        <w:footnoteReference w:id="5"/>
      </w:r>
      <w:r w:rsidR="009656D2" w:rsidRPr="009017D9">
        <w:t xml:space="preserve"> </w:t>
      </w:r>
      <w:r w:rsidR="00CE734E">
        <w:t>Life expectancy</w:t>
      </w:r>
      <w:r w:rsidRPr="009017D9">
        <w:t xml:space="preserve"> grew from 47 at independence in 1971 to 72.2 in 2015, higher than the South Asian average. </w:t>
      </w:r>
      <w:r w:rsidR="004E74BE">
        <w:t xml:space="preserve">The infant mortality rate fell from 148.6 to 28.2 over the same period, again </w:t>
      </w:r>
      <w:r w:rsidR="00D84160">
        <w:t xml:space="preserve">outperforming </w:t>
      </w:r>
      <w:r w:rsidR="004E74BE">
        <w:t>South Asia.</w:t>
      </w:r>
      <w:r w:rsidR="004E74BE">
        <w:rPr>
          <w:rStyle w:val="FootnoteReference"/>
          <w:rFonts w:ascii="Times New Roman" w:hAnsi="Times New Roman" w:cs="Times New Roman"/>
        </w:rPr>
        <w:footnoteReference w:id="6"/>
      </w:r>
      <w:r w:rsidR="004E74BE">
        <w:t xml:space="preserve"> </w:t>
      </w:r>
      <w:r w:rsidR="00270EBE" w:rsidRPr="009017D9">
        <w:t>Although poverty remains widespread,</w:t>
      </w:r>
      <w:r w:rsidR="00866FAE" w:rsidRPr="009017D9">
        <w:t xml:space="preserve"> and not </w:t>
      </w:r>
      <w:proofErr w:type="gramStart"/>
      <w:r w:rsidR="00866FAE" w:rsidRPr="009017D9">
        <w:t>all of these</w:t>
      </w:r>
      <w:proofErr w:type="gramEnd"/>
      <w:r w:rsidR="00866FAE" w:rsidRPr="009017D9">
        <w:t xml:space="preserve"> achievements are the result of better access to medicines,</w:t>
      </w:r>
      <w:r w:rsidR="00270EBE" w:rsidRPr="009017D9">
        <w:t xml:space="preserve"> </w:t>
      </w:r>
      <w:r w:rsidR="00976565" w:rsidRPr="009017D9">
        <w:t xml:space="preserve">Bangladesh has come to be seen as a human development success story, </w:t>
      </w:r>
      <w:r w:rsidR="003F2739">
        <w:rPr>
          <w:rFonts w:ascii="Times New Roman" w:hAnsi="Times New Roman" w:cs="Times New Roman"/>
        </w:rPr>
        <w:t xml:space="preserve">with the country </w:t>
      </w:r>
      <w:r w:rsidR="00976565" w:rsidRPr="009017D9">
        <w:t xml:space="preserve">having </w:t>
      </w:r>
      <w:r w:rsidRPr="009017D9">
        <w:t xml:space="preserve">overcome </w:t>
      </w:r>
      <w:r w:rsidR="0002127D">
        <w:rPr>
          <w:rFonts w:ascii="Times New Roman" w:hAnsi="Times New Roman" w:cs="Times New Roman"/>
        </w:rPr>
        <w:t xml:space="preserve">war </w:t>
      </w:r>
      <w:r w:rsidR="003F2739">
        <w:rPr>
          <w:rFonts w:ascii="Times New Roman" w:hAnsi="Times New Roman" w:cs="Times New Roman"/>
        </w:rPr>
        <w:t>and famine</w:t>
      </w:r>
      <w:r w:rsidR="003F2739">
        <w:t xml:space="preserve"> </w:t>
      </w:r>
      <w:r w:rsidR="00976565" w:rsidRPr="009017D9">
        <w:t xml:space="preserve">to </w:t>
      </w:r>
      <w:r w:rsidR="0002127D">
        <w:t xml:space="preserve">eventually </w:t>
      </w:r>
      <w:r w:rsidR="00270EBE" w:rsidRPr="009017D9">
        <w:t xml:space="preserve">achieve </w:t>
      </w:r>
      <w:r w:rsidR="00976565" w:rsidRPr="009017D9">
        <w:t>relatively broad-based poverty reduction</w:t>
      </w:r>
      <w:r w:rsidR="00EA6E23">
        <w:t xml:space="preserve">, </w:t>
      </w:r>
      <w:r w:rsidR="008A698D" w:rsidRPr="009017D9">
        <w:t>economic growth and stabil</w:t>
      </w:r>
      <w:r w:rsidR="0058044D" w:rsidRPr="009017D9">
        <w:t>ity</w:t>
      </w:r>
      <w:r w:rsidR="00976565" w:rsidRPr="009017D9">
        <w:t xml:space="preserve"> </w:t>
      </w:r>
      <w:r w:rsidRPr="009017D9">
        <w:t xml:space="preserve">on top of </w:t>
      </w:r>
      <w:r w:rsidR="00270EBE" w:rsidRPr="009017D9">
        <w:t xml:space="preserve">its </w:t>
      </w:r>
      <w:r w:rsidR="00D20DC9">
        <w:t xml:space="preserve">feats </w:t>
      </w:r>
      <w:r w:rsidR="008A698D" w:rsidRPr="009017D9">
        <w:t xml:space="preserve">in </w:t>
      </w:r>
      <w:r w:rsidR="00976565" w:rsidRPr="009017D9">
        <w:t xml:space="preserve">health and education. </w:t>
      </w:r>
      <w:r w:rsidR="00273F93">
        <w:t xml:space="preserve">Hossein (2017) argues that </w:t>
      </w:r>
      <w:r w:rsidR="00CE734E">
        <w:t xml:space="preserve">it is largely Bangladesh’s </w:t>
      </w:r>
      <w:r w:rsidR="0002127D">
        <w:t>aid-driven experimentation</w:t>
      </w:r>
      <w:r w:rsidR="00F61058">
        <w:t xml:space="preserve"> </w:t>
      </w:r>
      <w:r w:rsidR="00CE734E">
        <w:t xml:space="preserve">in human development that explain </w:t>
      </w:r>
      <w:r w:rsidR="00AE191B">
        <w:t>progress</w:t>
      </w:r>
      <w:r w:rsidR="00D84160">
        <w:t xml:space="preserve"> </w:t>
      </w:r>
      <w:r w:rsidR="00CE734E">
        <w:t>rather than its belated move toward market-orientated reforms.</w:t>
      </w:r>
    </w:p>
    <w:p w14:paraId="399E3BB1" w14:textId="77777777" w:rsidR="00866FAE" w:rsidRPr="009017D9" w:rsidRDefault="00866FAE" w:rsidP="00D87473">
      <w:pPr>
        <w:pStyle w:val="VBBParagraph"/>
      </w:pPr>
    </w:p>
    <w:p w14:paraId="7C17E4FE" w14:textId="6F93C92C" w:rsidR="00CE216A" w:rsidRPr="009017D9" w:rsidRDefault="004A098C" w:rsidP="00D87473">
      <w:pPr>
        <w:pStyle w:val="VBBParagraph"/>
      </w:pPr>
      <w:r w:rsidRPr="009017D9">
        <w:t xml:space="preserve">Partly </w:t>
      </w:r>
      <w:proofErr w:type="gramStart"/>
      <w:r w:rsidRPr="009017D9">
        <w:t>as a result of</w:t>
      </w:r>
      <w:proofErr w:type="gramEnd"/>
      <w:r w:rsidRPr="009017D9">
        <w:t xml:space="preserve"> these </w:t>
      </w:r>
      <w:r w:rsidR="00CE734E">
        <w:t>human development accomplishments</w:t>
      </w:r>
      <w:r w:rsidRPr="009017D9">
        <w:t>, a</w:t>
      </w:r>
      <w:r w:rsidR="00CE216A" w:rsidRPr="009017D9">
        <w:t>t the 20</w:t>
      </w:r>
      <w:r w:rsidR="00CE216A" w:rsidRPr="009017D9">
        <w:rPr>
          <w:vertAlign w:val="superscript"/>
        </w:rPr>
        <w:t>th</w:t>
      </w:r>
      <w:r w:rsidR="00CE216A" w:rsidRPr="009017D9">
        <w:t xml:space="preserve"> session of the UN Committee for Development Policy in 2018 Bangladesh was for the first time considered eligible </w:t>
      </w:r>
      <w:r w:rsidR="00AC199E" w:rsidRPr="009017D9">
        <w:t xml:space="preserve">to leave the official </w:t>
      </w:r>
      <w:r w:rsidR="00CE216A" w:rsidRPr="009017D9">
        <w:t xml:space="preserve">LDC </w:t>
      </w:r>
      <w:r w:rsidR="00AC199E" w:rsidRPr="009017D9">
        <w:t>category</w:t>
      </w:r>
      <w:r w:rsidR="00CE216A" w:rsidRPr="009017D9">
        <w:t xml:space="preserve"> given that it fulfilled all three criteria which make up the category: human assets, economic vulnerability and income per capita. If the country continued to meet the criteria at the next triennial review of the Committee for Development Policy in 2021, it could potentially be recommended for graduation </w:t>
      </w:r>
      <w:r w:rsidR="00866FAE" w:rsidRPr="009017D9">
        <w:t>as early as</w:t>
      </w:r>
      <w:r w:rsidR="00CE216A" w:rsidRPr="009017D9">
        <w:t xml:space="preserve"> 2024.</w:t>
      </w:r>
      <w:r w:rsidR="00866FAE" w:rsidRPr="009017D9">
        <w:rPr>
          <w:rStyle w:val="FootnoteReference"/>
          <w:rFonts w:ascii="Times New Roman" w:hAnsi="Times New Roman" w:cs="Times New Roman"/>
        </w:rPr>
        <w:footnoteReference w:id="7"/>
      </w:r>
      <w:r w:rsidR="00CE216A" w:rsidRPr="009017D9">
        <w:t xml:space="preserve"> </w:t>
      </w:r>
    </w:p>
    <w:p w14:paraId="4066BF61" w14:textId="77777777" w:rsidR="00CE216A" w:rsidRPr="009017D9" w:rsidRDefault="00CE216A" w:rsidP="00D87473">
      <w:pPr>
        <w:pStyle w:val="VBBParagraph"/>
      </w:pPr>
    </w:p>
    <w:p w14:paraId="15AE9E9E" w14:textId="270567C2" w:rsidR="00D144BC" w:rsidRPr="009017D9" w:rsidRDefault="00DC0B29" w:rsidP="00D87473">
      <w:pPr>
        <w:pStyle w:val="VBBParagraph"/>
      </w:pPr>
      <w:r w:rsidRPr="009017D9">
        <w:t>While</w:t>
      </w:r>
      <w:r w:rsidR="000607B3" w:rsidRPr="009017D9">
        <w:t xml:space="preserve"> the government rightly welcomes </w:t>
      </w:r>
      <w:r w:rsidR="00CE216A" w:rsidRPr="009017D9">
        <w:t xml:space="preserve">LDC graduation </w:t>
      </w:r>
      <w:r w:rsidR="000607B3" w:rsidRPr="009017D9">
        <w:t xml:space="preserve">as a sign of development progress, graduation </w:t>
      </w:r>
      <w:r w:rsidR="00CE216A" w:rsidRPr="009017D9">
        <w:t xml:space="preserve">would </w:t>
      </w:r>
      <w:r w:rsidR="00755CCA" w:rsidRPr="009017D9">
        <w:t xml:space="preserve">among other things </w:t>
      </w:r>
      <w:r w:rsidR="000607B3" w:rsidRPr="009017D9">
        <w:t xml:space="preserve">end </w:t>
      </w:r>
      <w:r w:rsidR="00CE216A" w:rsidRPr="009017D9">
        <w:t>Bangladesh</w:t>
      </w:r>
      <w:r w:rsidR="000607B3" w:rsidRPr="009017D9">
        <w:t>’s</w:t>
      </w:r>
      <w:r w:rsidR="00CE216A" w:rsidRPr="009017D9">
        <w:t xml:space="preserve"> </w:t>
      </w:r>
      <w:r w:rsidR="00AF2A4A" w:rsidRPr="009017D9">
        <w:t xml:space="preserve">access to the </w:t>
      </w:r>
      <w:r w:rsidR="00826B7F" w:rsidRPr="009017D9">
        <w:t xml:space="preserve">World Trade Organisation (WTO) waiver which </w:t>
      </w:r>
      <w:r w:rsidR="00E2402A" w:rsidRPr="009017D9">
        <w:t xml:space="preserve">until 2033 exempts LDCs from obligations under the Agreement on Trade-Related Aspects of International Property Rights (TRIPS) related to patents or other intellectual property rights on pharmaceutical products and clinical data. </w:t>
      </w:r>
      <w:r w:rsidR="002C6F1B" w:rsidRPr="009017D9">
        <w:t>T</w:t>
      </w:r>
      <w:r w:rsidR="00A1524F" w:rsidRPr="009017D9">
        <w:t xml:space="preserve">he waiver, </w:t>
      </w:r>
      <w:r w:rsidR="000640C6" w:rsidRPr="009017D9">
        <w:t xml:space="preserve">an extension of measures under </w:t>
      </w:r>
      <w:r w:rsidR="00AF128B" w:rsidRPr="009017D9">
        <w:t>the 2001 TRIPS and public health</w:t>
      </w:r>
      <w:r w:rsidR="00A1524F" w:rsidRPr="009017D9">
        <w:t xml:space="preserve"> </w:t>
      </w:r>
      <w:r w:rsidR="00AF128B" w:rsidRPr="009017D9">
        <w:t>agreement</w:t>
      </w:r>
      <w:r w:rsidR="00A1524F" w:rsidRPr="009017D9">
        <w:t>,</w:t>
      </w:r>
      <w:r w:rsidR="00E2402A" w:rsidRPr="009017D9">
        <w:t xml:space="preserve"> </w:t>
      </w:r>
      <w:r w:rsidR="00A1524F" w:rsidRPr="009017D9">
        <w:t xml:space="preserve">allows </w:t>
      </w:r>
      <w:r w:rsidR="00E261B6" w:rsidRPr="009017D9">
        <w:t xml:space="preserve">LDC WTO members </w:t>
      </w:r>
      <w:r w:rsidR="00A1524F" w:rsidRPr="009017D9">
        <w:t xml:space="preserve">to </w:t>
      </w:r>
      <w:r w:rsidR="00E261B6" w:rsidRPr="009017D9">
        <w:t>produce patented drugs without first asking patent holders</w:t>
      </w:r>
      <w:r w:rsidR="00273F93">
        <w:t xml:space="preserve"> or paying them a fee</w:t>
      </w:r>
      <w:r w:rsidR="00E261B6" w:rsidRPr="009017D9">
        <w:t xml:space="preserve">. </w:t>
      </w:r>
      <w:r w:rsidR="00A1524F" w:rsidRPr="009017D9">
        <w:t xml:space="preserve">In Bangladesh </w:t>
      </w:r>
      <w:r w:rsidR="002C6F1B" w:rsidRPr="009017D9">
        <w:t xml:space="preserve">this </w:t>
      </w:r>
      <w:r w:rsidR="00826B7F" w:rsidRPr="009017D9">
        <w:t xml:space="preserve">exemption </w:t>
      </w:r>
      <w:r w:rsidR="000607B3" w:rsidRPr="009017D9">
        <w:t>ha</w:t>
      </w:r>
      <w:r w:rsidR="00D144BC" w:rsidRPr="009017D9">
        <w:t xml:space="preserve">s been a mainstay of </w:t>
      </w:r>
      <w:r w:rsidR="005D7B1E" w:rsidRPr="009017D9">
        <w:t>the</w:t>
      </w:r>
      <w:r w:rsidR="000607B3" w:rsidRPr="009017D9">
        <w:t xml:space="preserve"> </w:t>
      </w:r>
      <w:r w:rsidR="00A1524F" w:rsidRPr="009017D9">
        <w:t xml:space="preserve">industry’s </w:t>
      </w:r>
      <w:r w:rsidR="00D144BC" w:rsidRPr="009017D9">
        <w:t>growth until now</w:t>
      </w:r>
      <w:r w:rsidR="001579F6" w:rsidRPr="009017D9">
        <w:t xml:space="preserve"> and has permitted </w:t>
      </w:r>
      <w:r w:rsidR="00A1524F" w:rsidRPr="009017D9">
        <w:t xml:space="preserve">the </w:t>
      </w:r>
      <w:r w:rsidR="001579F6" w:rsidRPr="009017D9">
        <w:t>government to pursue a</w:t>
      </w:r>
      <w:r w:rsidR="000607B3" w:rsidRPr="009017D9">
        <w:t xml:space="preserve">n </w:t>
      </w:r>
      <w:r w:rsidR="001579F6" w:rsidRPr="009017D9">
        <w:t>industrial policy</w:t>
      </w:r>
      <w:r w:rsidR="000607B3" w:rsidRPr="009017D9">
        <w:t xml:space="preserve"> dedicated to the sector</w:t>
      </w:r>
      <w:r w:rsidR="00D144BC" w:rsidRPr="009017D9">
        <w:t xml:space="preserve">. </w:t>
      </w:r>
    </w:p>
    <w:p w14:paraId="7B5A3212" w14:textId="34109FD6" w:rsidR="00AF2A4A" w:rsidRPr="009017D9" w:rsidRDefault="00AF2A4A" w:rsidP="00D87473">
      <w:pPr>
        <w:pStyle w:val="VBBParagraph"/>
      </w:pPr>
    </w:p>
    <w:p w14:paraId="2B62CD90" w14:textId="09B04823" w:rsidR="00952F6F" w:rsidRPr="009017D9" w:rsidRDefault="000C4B3D" w:rsidP="00D87473">
      <w:pPr>
        <w:pStyle w:val="VBBParagraph"/>
      </w:pPr>
      <w:r w:rsidRPr="009017D9">
        <w:t xml:space="preserve">Most of the </w:t>
      </w:r>
      <w:r w:rsidR="00955B9B" w:rsidRPr="009017D9">
        <w:t xml:space="preserve">hundred or more </w:t>
      </w:r>
      <w:r w:rsidR="000607B3" w:rsidRPr="009017D9">
        <w:t>drugs</w:t>
      </w:r>
      <w:r w:rsidR="004744D3" w:rsidRPr="009017D9">
        <w:t xml:space="preserve"> </w:t>
      </w:r>
      <w:r w:rsidRPr="009017D9">
        <w:t xml:space="preserve">companies operating in Bangladesh make so-called generics, or </w:t>
      </w:r>
      <w:r w:rsidR="001B5CBE" w:rsidRPr="009017D9">
        <w:t xml:space="preserve">non-branded </w:t>
      </w:r>
      <w:r w:rsidR="004744D3" w:rsidRPr="009017D9">
        <w:t>medicines</w:t>
      </w:r>
      <w:r w:rsidR="001B5CBE" w:rsidRPr="009017D9">
        <w:t xml:space="preserve">, the </w:t>
      </w:r>
      <w:r w:rsidRPr="009017D9">
        <w:t xml:space="preserve">patents </w:t>
      </w:r>
      <w:r w:rsidR="001B5CBE" w:rsidRPr="009017D9">
        <w:t xml:space="preserve">of which </w:t>
      </w:r>
      <w:r w:rsidRPr="009017D9">
        <w:t xml:space="preserve">have </w:t>
      </w:r>
      <w:r w:rsidR="001B5CBE" w:rsidRPr="009017D9">
        <w:t xml:space="preserve">often </w:t>
      </w:r>
      <w:r w:rsidRPr="009017D9">
        <w:t>expired. Around a fifth of drugs produced in the country are patented</w:t>
      </w:r>
      <w:r w:rsidR="00A8451E" w:rsidRPr="009017D9">
        <w:t xml:space="preserve"> elsewhere</w:t>
      </w:r>
      <w:r w:rsidR="001B5CBE" w:rsidRPr="009017D9">
        <w:t xml:space="preserve">, </w:t>
      </w:r>
      <w:r w:rsidR="00B3416F">
        <w:t xml:space="preserve">production </w:t>
      </w:r>
      <w:r w:rsidR="001B5CBE" w:rsidRPr="009017D9">
        <w:t xml:space="preserve">which is made possible </w:t>
      </w:r>
      <w:r w:rsidR="001175C2" w:rsidRPr="009017D9">
        <w:t xml:space="preserve">by </w:t>
      </w:r>
      <w:r w:rsidR="00826B7F" w:rsidRPr="009017D9">
        <w:t xml:space="preserve">the </w:t>
      </w:r>
      <w:r w:rsidR="002C6F1B" w:rsidRPr="009017D9">
        <w:t xml:space="preserve">WTO </w:t>
      </w:r>
      <w:r w:rsidRPr="009017D9">
        <w:t>waiver</w:t>
      </w:r>
      <w:r w:rsidR="00A8451E" w:rsidRPr="009017D9">
        <w:t xml:space="preserve">. </w:t>
      </w:r>
      <w:r w:rsidR="002C6F1B" w:rsidRPr="009017D9">
        <w:t>Bangladeshi pharmaceutical c</w:t>
      </w:r>
      <w:r w:rsidR="00992362" w:rsidRPr="009017D9">
        <w:t>ompanies can make whatever drug they want</w:t>
      </w:r>
      <w:r w:rsidR="009E49DD" w:rsidRPr="009017D9">
        <w:t xml:space="preserve"> without paying royalties to the patent owner</w:t>
      </w:r>
      <w:r w:rsidR="00992362" w:rsidRPr="009017D9">
        <w:t xml:space="preserve">, </w:t>
      </w:r>
      <w:r w:rsidR="00AF2A4A" w:rsidRPr="009017D9">
        <w:t xml:space="preserve">significantly </w:t>
      </w:r>
      <w:r w:rsidR="00992362" w:rsidRPr="009017D9">
        <w:t>cutting costs and improving availability</w:t>
      </w:r>
      <w:r w:rsidR="00CC659A" w:rsidRPr="009017D9">
        <w:t xml:space="preserve">. </w:t>
      </w:r>
      <w:r w:rsidR="002C6F1B" w:rsidRPr="009017D9">
        <w:t xml:space="preserve">Firms </w:t>
      </w:r>
      <w:r w:rsidR="00952F6F" w:rsidRPr="009017D9">
        <w:t xml:space="preserve">can </w:t>
      </w:r>
      <w:r w:rsidR="002C6F1B" w:rsidRPr="009017D9">
        <w:t xml:space="preserve">also </w:t>
      </w:r>
      <w:r w:rsidR="00952F6F" w:rsidRPr="009017D9">
        <w:t xml:space="preserve">export to LDCs or </w:t>
      </w:r>
      <w:r w:rsidR="002C6F1B" w:rsidRPr="009017D9">
        <w:t xml:space="preserve">to </w:t>
      </w:r>
      <w:r w:rsidR="00952F6F" w:rsidRPr="009017D9">
        <w:t xml:space="preserve">non-WTO </w:t>
      </w:r>
      <w:r w:rsidR="002C6F1B" w:rsidRPr="009017D9">
        <w:t>member</w:t>
      </w:r>
      <w:r w:rsidR="009455DE" w:rsidRPr="009017D9">
        <w:t xml:space="preserve"> </w:t>
      </w:r>
      <w:r w:rsidR="00952F6F" w:rsidRPr="009017D9">
        <w:t>countries without product patent protection or where the patent holder has not filed for patent.</w:t>
      </w:r>
    </w:p>
    <w:p w14:paraId="7F5A551C" w14:textId="77777777" w:rsidR="00E26BBA" w:rsidRPr="009017D9" w:rsidRDefault="00E26BBA" w:rsidP="00D87473">
      <w:pPr>
        <w:pStyle w:val="VBBParagraph"/>
      </w:pPr>
    </w:p>
    <w:p w14:paraId="62F46872" w14:textId="16FE9188" w:rsidR="00CC659A" w:rsidRPr="009017D9" w:rsidRDefault="00BE7FAD" w:rsidP="00D87473">
      <w:pPr>
        <w:pStyle w:val="VBBParagraph"/>
      </w:pPr>
      <w:r w:rsidRPr="009017D9">
        <w:t xml:space="preserve">The waiver allows </w:t>
      </w:r>
      <w:r w:rsidR="00CC659A" w:rsidRPr="009017D9">
        <w:t xml:space="preserve">Bangladesh’s 1911 </w:t>
      </w:r>
      <w:r w:rsidR="00567FD4" w:rsidRPr="009017D9">
        <w:t>P</w:t>
      </w:r>
      <w:r w:rsidR="00CC659A" w:rsidRPr="009017D9">
        <w:t xml:space="preserve">atent </w:t>
      </w:r>
      <w:r w:rsidR="00567FD4" w:rsidRPr="009017D9">
        <w:t>L</w:t>
      </w:r>
      <w:r w:rsidR="00120552" w:rsidRPr="009017D9">
        <w:t xml:space="preserve">aw </w:t>
      </w:r>
      <w:r w:rsidRPr="009017D9">
        <w:t xml:space="preserve">to run contrary to </w:t>
      </w:r>
      <w:r w:rsidR="00F14EFD" w:rsidRPr="009017D9">
        <w:t xml:space="preserve">what would be required by </w:t>
      </w:r>
      <w:r w:rsidR="00992362" w:rsidRPr="009017D9">
        <w:t xml:space="preserve">the TRIPS agreement in </w:t>
      </w:r>
      <w:proofErr w:type="gramStart"/>
      <w:r w:rsidR="00992362" w:rsidRPr="009017D9">
        <w:t>a number of</w:t>
      </w:r>
      <w:proofErr w:type="gramEnd"/>
      <w:r w:rsidR="00992362" w:rsidRPr="009017D9">
        <w:t xml:space="preserve"> ways</w:t>
      </w:r>
      <w:r w:rsidR="00D22394">
        <w:t xml:space="preserve"> </w:t>
      </w:r>
      <w:r w:rsidR="00D22394" w:rsidRPr="009017D9">
        <w:t>(Fukuda-Parr and Treanor 2018)</w:t>
      </w:r>
      <w:r w:rsidR="00866FAE" w:rsidRPr="009017D9">
        <w:t>. T</w:t>
      </w:r>
      <w:r w:rsidR="009E49DD" w:rsidRPr="009017D9">
        <w:t>he law</w:t>
      </w:r>
      <w:r w:rsidR="00992362" w:rsidRPr="009017D9">
        <w:t xml:space="preserve"> </w:t>
      </w:r>
      <w:r w:rsidR="00DC785B" w:rsidRPr="009017D9">
        <w:t xml:space="preserve">provides patent protection for </w:t>
      </w:r>
      <w:r w:rsidR="00866FAE" w:rsidRPr="009017D9">
        <w:t xml:space="preserve">only </w:t>
      </w:r>
      <w:r w:rsidR="00DC785B" w:rsidRPr="009017D9">
        <w:t>16 years, not the required 20</w:t>
      </w:r>
      <w:r w:rsidR="001B390F" w:rsidRPr="009017D9">
        <w:t>.</w:t>
      </w:r>
      <w:r w:rsidR="00992362" w:rsidRPr="009017D9">
        <w:t xml:space="preserve"> </w:t>
      </w:r>
      <w:r w:rsidR="00283F3A" w:rsidRPr="009017D9">
        <w:t>N</w:t>
      </w:r>
      <w:r w:rsidR="00CC659A" w:rsidRPr="009017D9">
        <w:rPr>
          <w:rFonts w:eastAsia="Arial Unicode MS"/>
          <w:color w:val="222222"/>
          <w:shd w:val="clear" w:color="auto" w:fill="FFFFFF"/>
        </w:rPr>
        <w:t xml:space="preserve">o </w:t>
      </w:r>
      <w:r w:rsidR="00992362" w:rsidRPr="009017D9">
        <w:rPr>
          <w:rFonts w:eastAsia="Arial Unicode MS"/>
          <w:color w:val="222222"/>
          <w:shd w:val="clear" w:color="auto" w:fill="FFFFFF"/>
        </w:rPr>
        <w:t xml:space="preserve">patent protection </w:t>
      </w:r>
      <w:r w:rsidR="00283F3A" w:rsidRPr="009017D9">
        <w:rPr>
          <w:rFonts w:eastAsia="Arial Unicode MS"/>
          <w:color w:val="222222"/>
          <w:shd w:val="clear" w:color="auto" w:fill="FFFFFF"/>
        </w:rPr>
        <w:t xml:space="preserve">exists </w:t>
      </w:r>
      <w:r w:rsidR="00992362" w:rsidRPr="009017D9">
        <w:rPr>
          <w:rFonts w:eastAsia="Arial Unicode MS"/>
          <w:color w:val="222222"/>
          <w:shd w:val="clear" w:color="auto" w:fill="FFFFFF"/>
        </w:rPr>
        <w:t>for plant and animal variet</w:t>
      </w:r>
      <w:r w:rsidR="00CC659A" w:rsidRPr="009017D9">
        <w:rPr>
          <w:rFonts w:eastAsia="Arial Unicode MS"/>
          <w:color w:val="222222"/>
          <w:shd w:val="clear" w:color="auto" w:fill="FFFFFF"/>
        </w:rPr>
        <w:t>ies; compulsory licences can be introduced by entities other than government;</w:t>
      </w:r>
      <w:r w:rsidR="00992362" w:rsidRPr="009017D9">
        <w:rPr>
          <w:rFonts w:eastAsia="Arial Unicode MS"/>
          <w:color w:val="222222"/>
          <w:shd w:val="clear" w:color="auto" w:fill="FFFFFF"/>
        </w:rPr>
        <w:t xml:space="preserve"> and foreign patents </w:t>
      </w:r>
      <w:r w:rsidR="00CC659A" w:rsidRPr="009017D9">
        <w:rPr>
          <w:rFonts w:eastAsia="Arial Unicode MS"/>
          <w:color w:val="222222"/>
          <w:shd w:val="clear" w:color="auto" w:fill="FFFFFF"/>
        </w:rPr>
        <w:t xml:space="preserve">can </w:t>
      </w:r>
      <w:r w:rsidR="00992362" w:rsidRPr="009017D9">
        <w:rPr>
          <w:rFonts w:eastAsia="Arial Unicode MS"/>
          <w:color w:val="222222"/>
          <w:shd w:val="clear" w:color="auto" w:fill="FFFFFF"/>
        </w:rPr>
        <w:t xml:space="preserve">be cancelled after four years if the product is not also manufactured </w:t>
      </w:r>
      <w:r w:rsidR="00CC659A" w:rsidRPr="009017D9">
        <w:rPr>
          <w:rFonts w:eastAsia="Arial Unicode MS"/>
          <w:color w:val="222222"/>
          <w:shd w:val="clear" w:color="auto" w:fill="FFFFFF"/>
        </w:rPr>
        <w:t>domestically</w:t>
      </w:r>
      <w:r w:rsidR="00992362" w:rsidRPr="009017D9">
        <w:rPr>
          <w:rFonts w:eastAsia="Arial Unicode MS"/>
          <w:color w:val="222222"/>
          <w:shd w:val="clear" w:color="auto" w:fill="FFFFFF"/>
        </w:rPr>
        <w:t>.</w:t>
      </w:r>
      <w:r w:rsidR="00774764" w:rsidRPr="009017D9">
        <w:rPr>
          <w:rFonts w:eastAsia="Arial Unicode MS"/>
          <w:color w:val="222222"/>
          <w:shd w:val="clear" w:color="auto" w:fill="FFFFFF"/>
        </w:rPr>
        <w:t xml:space="preserve"> </w:t>
      </w:r>
      <w:r w:rsidR="00774764" w:rsidRPr="009017D9">
        <w:t>T</w:t>
      </w:r>
      <w:r w:rsidR="00AC199E" w:rsidRPr="009017D9">
        <w:t>he Drugs Control Ordinance of 1982</w:t>
      </w:r>
      <w:r w:rsidR="00774764" w:rsidRPr="009017D9">
        <w:t xml:space="preserve"> </w:t>
      </w:r>
      <w:r w:rsidR="008339B6">
        <w:t>allowed</w:t>
      </w:r>
      <w:r w:rsidR="00AC199E" w:rsidRPr="009017D9">
        <w:t xml:space="preserve"> the authorities to fix prices and restrict the imports of any medicine if it or a substitute is produced in the </w:t>
      </w:r>
      <w:r w:rsidR="00AC199E" w:rsidRPr="009017D9">
        <w:lastRenderedPageBreak/>
        <w:t>country. The 1</w:t>
      </w:r>
      <w:r w:rsidR="00CC659A" w:rsidRPr="009017D9">
        <w:t xml:space="preserve">940 </w:t>
      </w:r>
      <w:r w:rsidR="00567FD4" w:rsidRPr="009017D9">
        <w:t>D</w:t>
      </w:r>
      <w:r w:rsidR="00CC659A" w:rsidRPr="009017D9">
        <w:t xml:space="preserve">rugs </w:t>
      </w:r>
      <w:r w:rsidR="00567FD4" w:rsidRPr="009017D9">
        <w:t>A</w:t>
      </w:r>
      <w:r w:rsidR="00CC659A" w:rsidRPr="009017D9">
        <w:t xml:space="preserve">ct </w:t>
      </w:r>
      <w:r w:rsidR="009836CE" w:rsidRPr="009017D9">
        <w:t>permits</w:t>
      </w:r>
      <w:r w:rsidR="00CC659A" w:rsidRPr="009017D9">
        <w:t xml:space="preserve"> government to regulate how imported drugs are labelled</w:t>
      </w:r>
      <w:r w:rsidR="009E4EAE" w:rsidRPr="009017D9">
        <w:t>, requiring complete formulaic information to be visible</w:t>
      </w:r>
      <w:r w:rsidR="003A3760" w:rsidRPr="009017D9">
        <w:t xml:space="preserve">. </w:t>
      </w:r>
    </w:p>
    <w:p w14:paraId="2DF362A3" w14:textId="77777777" w:rsidR="00CC659A" w:rsidRPr="009017D9" w:rsidRDefault="00CC659A" w:rsidP="00D87473">
      <w:pPr>
        <w:pStyle w:val="VBBParagraph"/>
      </w:pPr>
    </w:p>
    <w:p w14:paraId="7AB4D8AC" w14:textId="4A69068A" w:rsidR="00A1524F" w:rsidRPr="009017D9" w:rsidRDefault="00DC785B" w:rsidP="00D87473">
      <w:pPr>
        <w:pStyle w:val="VBBParagraph"/>
      </w:pPr>
      <w:r w:rsidRPr="009017D9">
        <w:t xml:space="preserve">Under the waiver </w:t>
      </w:r>
      <w:r w:rsidR="00992362" w:rsidRPr="009017D9">
        <w:t xml:space="preserve">Bangladesh as an </w:t>
      </w:r>
      <w:r w:rsidR="001B5CBE" w:rsidRPr="009017D9">
        <w:t>L</w:t>
      </w:r>
      <w:r w:rsidR="00992362" w:rsidRPr="009017D9">
        <w:t>DC</w:t>
      </w:r>
      <w:r w:rsidR="001B5CBE" w:rsidRPr="009017D9">
        <w:t xml:space="preserve"> can export generic versions of patented drugs to any country where those drugs are</w:t>
      </w:r>
      <w:r w:rsidR="00072BDA" w:rsidRPr="009017D9">
        <w:t xml:space="preserve"> </w:t>
      </w:r>
      <w:r w:rsidR="001B5CBE" w:rsidRPr="009017D9">
        <w:t>n</w:t>
      </w:r>
      <w:r w:rsidR="00072BDA" w:rsidRPr="009017D9">
        <w:t>o</w:t>
      </w:r>
      <w:r w:rsidR="001B5CBE" w:rsidRPr="009017D9">
        <w:t xml:space="preserve">t covered by patents or where compulsory licences are </w:t>
      </w:r>
      <w:r w:rsidR="00C71B2C" w:rsidRPr="009017D9">
        <w:t>issued to treat diseases like cancer or HIV/AIDS</w:t>
      </w:r>
      <w:r w:rsidR="001B5CBE" w:rsidRPr="009017D9">
        <w:t>.</w:t>
      </w:r>
      <w:r w:rsidR="00C71B2C" w:rsidRPr="009017D9">
        <w:t xml:space="preserve"> </w:t>
      </w:r>
      <w:r w:rsidR="008339B6">
        <w:t xml:space="preserve">As an </w:t>
      </w:r>
      <w:r w:rsidR="008339B6" w:rsidRPr="009017D9">
        <w:t xml:space="preserve">example </w:t>
      </w:r>
      <w:r w:rsidR="008339B6">
        <w:t xml:space="preserve">of an export to LDCs, </w:t>
      </w:r>
      <w:r w:rsidR="008339B6" w:rsidRPr="009017D9">
        <w:t xml:space="preserve">the pharmaceutical multinational Roche in 2008 began working with Bangladesh’s </w:t>
      </w:r>
      <w:proofErr w:type="spellStart"/>
      <w:r w:rsidR="008339B6" w:rsidRPr="009017D9">
        <w:t>Beximco</w:t>
      </w:r>
      <w:proofErr w:type="spellEnd"/>
      <w:r w:rsidR="008339B6" w:rsidRPr="009017D9">
        <w:t xml:space="preserve"> Pharmaceuticals to produce the protease inhibitor </w:t>
      </w:r>
      <w:proofErr w:type="spellStart"/>
      <w:r w:rsidR="008339B6" w:rsidRPr="009017D9">
        <w:t>Saquinavir</w:t>
      </w:r>
      <w:proofErr w:type="spellEnd"/>
      <w:r w:rsidR="008339B6" w:rsidRPr="009017D9">
        <w:t xml:space="preserve">, an antiretroviral drug used to treat and prevent HIV/AIDS. The drugs would be made available domestically </w:t>
      </w:r>
      <w:r w:rsidR="008339B6">
        <w:t xml:space="preserve">and </w:t>
      </w:r>
      <w:r w:rsidR="008339B6" w:rsidRPr="009017D9">
        <w:t xml:space="preserve">exported to other LDCs and sub-Saharan Africa. The agreement was part of a technology transfer agreement under which Roche shared intellectual property and trained workers, pledging not to file patents in LDCs on new </w:t>
      </w:r>
      <w:proofErr w:type="spellStart"/>
      <w:r w:rsidR="008339B6" w:rsidRPr="009017D9">
        <w:t>antiretrovirals</w:t>
      </w:r>
      <w:proofErr w:type="spellEnd"/>
      <w:r w:rsidR="008339B6" w:rsidRPr="009017D9">
        <w:t xml:space="preserve">, or to </w:t>
      </w:r>
      <w:proofErr w:type="gramStart"/>
      <w:r w:rsidR="008339B6" w:rsidRPr="009017D9">
        <w:t>take action</w:t>
      </w:r>
      <w:proofErr w:type="gramEnd"/>
      <w:r w:rsidR="008339B6" w:rsidRPr="009017D9">
        <w:t xml:space="preserve"> against producers or sellers of generic </w:t>
      </w:r>
      <w:proofErr w:type="spellStart"/>
      <w:r w:rsidR="008339B6" w:rsidRPr="009017D9">
        <w:t>antiretrovirals</w:t>
      </w:r>
      <w:proofErr w:type="spellEnd"/>
      <w:r w:rsidR="008339B6" w:rsidRPr="009017D9">
        <w:t xml:space="preserve"> in LDCs.</w:t>
      </w:r>
      <w:r w:rsidR="008339B6" w:rsidRPr="009017D9">
        <w:rPr>
          <w:rStyle w:val="FootnoteReference"/>
          <w:rFonts w:ascii="Times New Roman" w:hAnsi="Times New Roman" w:cs="Times New Roman"/>
        </w:rPr>
        <w:footnoteReference w:id="8"/>
      </w:r>
      <w:r w:rsidR="008339B6" w:rsidRPr="009017D9">
        <w:t xml:space="preserve"> The waiver in any case insulates LDCs from such action</w:t>
      </w:r>
      <w:r w:rsidR="008339B6">
        <w:t xml:space="preserve"> regardless of company policy</w:t>
      </w:r>
      <w:r w:rsidR="008339B6" w:rsidRPr="009017D9">
        <w:t xml:space="preserve">.  </w:t>
      </w:r>
    </w:p>
    <w:p w14:paraId="02CC7414" w14:textId="2C795B65" w:rsidR="00BE7FAD" w:rsidRDefault="00BE7FAD" w:rsidP="00D87473">
      <w:pPr>
        <w:pStyle w:val="VBBParagraph"/>
      </w:pPr>
    </w:p>
    <w:p w14:paraId="32C0253F" w14:textId="290CE301" w:rsidR="008339B6" w:rsidRPr="009017D9" w:rsidRDefault="00D22394" w:rsidP="00B253BC">
      <w:pPr>
        <w:pStyle w:val="VBBParagraph"/>
      </w:pPr>
      <w:r w:rsidRPr="009017D9">
        <w:t xml:space="preserve">Fukuda-Parr and Treanor </w:t>
      </w:r>
      <w:r>
        <w:t>(</w:t>
      </w:r>
      <w:r w:rsidRPr="009017D9">
        <w:t>2018)</w:t>
      </w:r>
      <w:r>
        <w:t xml:space="preserve"> point out that t</w:t>
      </w:r>
      <w:r w:rsidR="008339B6" w:rsidRPr="009017D9">
        <w:t xml:space="preserve">he end of access to the waiver after graduation </w:t>
      </w:r>
      <w:r w:rsidR="008339B6">
        <w:t>would present challenges to the continuation of existing industrial policy and to the continued success of the industry</w:t>
      </w:r>
      <w:r w:rsidR="008339B6" w:rsidRPr="009017D9">
        <w:t xml:space="preserve">. Bangladesh would have to update its patent law, increasing patent terms to 20 years, extending patents to pharmaceutical products and processes, and allowing patent protections on animal and plant varieties. Patents could no longer be cancelled simply because they are foreign-registered, and compulsory licenses could only be issued by the government. </w:t>
      </w:r>
    </w:p>
    <w:p w14:paraId="1061AD6B" w14:textId="77777777" w:rsidR="008339B6" w:rsidRPr="009017D9" w:rsidRDefault="008339B6" w:rsidP="008339B6">
      <w:pPr>
        <w:pStyle w:val="VBBParagraph"/>
      </w:pPr>
    </w:p>
    <w:p w14:paraId="0E4698F2" w14:textId="77777777" w:rsidR="008339B6" w:rsidRPr="009017D9" w:rsidRDefault="008339B6" w:rsidP="008339B6">
      <w:pPr>
        <w:pStyle w:val="VBBParagraph"/>
      </w:pPr>
      <w:r>
        <w:t xml:space="preserve">The government </w:t>
      </w:r>
      <w:r w:rsidRPr="009017D9">
        <w:t>would have to put in place a mechanism for foreign companies to file for an injunction in the event of infringement of a patent. Authorities would be able to seize imported goods which infringed on a patent. It would also probably be difficult for Bangladesh to insist that the ingredients of imported drugs were displayed on packaging for fear of revealing trade secrets and interfering with manufacturers’ marketing strategies.</w:t>
      </w:r>
    </w:p>
    <w:p w14:paraId="456642CC" w14:textId="77777777" w:rsidR="008339B6" w:rsidRPr="009017D9" w:rsidRDefault="008339B6" w:rsidP="008339B6">
      <w:pPr>
        <w:spacing w:after="0" w:line="240" w:lineRule="auto"/>
        <w:jc w:val="both"/>
        <w:rPr>
          <w:rFonts w:ascii="Times New Roman" w:eastAsia="Calibri" w:hAnsi="Times New Roman" w:cs="Times New Roman"/>
          <w:sz w:val="24"/>
          <w:szCs w:val="24"/>
        </w:rPr>
      </w:pPr>
    </w:p>
    <w:p w14:paraId="1BD36D13" w14:textId="46BB6A61" w:rsidR="008339B6" w:rsidRPr="00B253BC" w:rsidRDefault="008339B6" w:rsidP="00B253BC">
      <w:pPr>
        <w:widowControl w:val="0"/>
        <w:autoSpaceDE w:val="0"/>
        <w:autoSpaceDN w:val="0"/>
        <w:adjustRightInd w:val="0"/>
        <w:spacing w:after="0" w:line="240" w:lineRule="auto"/>
        <w:jc w:val="both"/>
        <w:rPr>
          <w:rFonts w:ascii="Times New Roman" w:eastAsia="Calibri" w:hAnsi="Times New Roman" w:cs="Times New Roman"/>
          <w:sz w:val="24"/>
          <w:szCs w:val="24"/>
        </w:rPr>
      </w:pPr>
      <w:r w:rsidRPr="00B253BC">
        <w:rPr>
          <w:rFonts w:ascii="Times New Roman" w:eastAsia="Calibri" w:hAnsi="Times New Roman" w:cs="Times New Roman"/>
          <w:sz w:val="24"/>
          <w:szCs w:val="24"/>
        </w:rPr>
        <w:t xml:space="preserve">After graduation Bangladesh would also probably have to abandon the price-fixing and import restriction strategy pursued under the 1982 drugs control ordinance, for fear of being accused of uncompetitive practices. </w:t>
      </w:r>
      <w:r w:rsidRPr="00B253BC">
        <w:rPr>
          <w:rFonts w:ascii="Times New Roman" w:hAnsi="Times New Roman" w:cs="Times New Roman"/>
          <w:sz w:val="24"/>
          <w:szCs w:val="24"/>
        </w:rPr>
        <w:t xml:space="preserve">Irrespective of the loss of the pharmaceutical waiver, </w:t>
      </w:r>
      <w:r w:rsidR="001E4A61">
        <w:rPr>
          <w:rFonts w:ascii="Times New Roman" w:hAnsi="Times New Roman" w:cs="Times New Roman"/>
          <w:sz w:val="24"/>
          <w:szCs w:val="24"/>
        </w:rPr>
        <w:t xml:space="preserve">if </w:t>
      </w:r>
      <w:r w:rsidRPr="00B253BC">
        <w:rPr>
          <w:rFonts w:ascii="Times New Roman" w:hAnsi="Times New Roman" w:cs="Times New Roman"/>
          <w:sz w:val="24"/>
          <w:szCs w:val="24"/>
        </w:rPr>
        <w:t xml:space="preserve">the general TRIPS exemption for LDCs </w:t>
      </w:r>
      <w:r w:rsidR="001E4A61">
        <w:rPr>
          <w:rFonts w:ascii="Times New Roman" w:hAnsi="Times New Roman" w:cs="Times New Roman"/>
          <w:sz w:val="24"/>
          <w:szCs w:val="24"/>
        </w:rPr>
        <w:t xml:space="preserve">was not </w:t>
      </w:r>
      <w:r w:rsidRPr="00B253BC">
        <w:rPr>
          <w:rFonts w:ascii="Times New Roman" w:hAnsi="Times New Roman" w:cs="Times New Roman"/>
          <w:sz w:val="24"/>
          <w:szCs w:val="24"/>
        </w:rPr>
        <w:t>renewed after its expiry in 2021</w:t>
      </w:r>
      <w:r w:rsidR="001E4A61">
        <w:rPr>
          <w:rFonts w:ascii="Times New Roman" w:hAnsi="Times New Roman" w:cs="Times New Roman"/>
          <w:sz w:val="24"/>
          <w:szCs w:val="24"/>
        </w:rPr>
        <w:t>, c</w:t>
      </w:r>
      <w:r w:rsidRPr="00B253BC">
        <w:rPr>
          <w:rFonts w:ascii="Times New Roman" w:hAnsi="Times New Roman" w:cs="Times New Roman"/>
          <w:sz w:val="24"/>
          <w:szCs w:val="24"/>
        </w:rPr>
        <w:t>ompl</w:t>
      </w:r>
      <w:r w:rsidR="001E4A61">
        <w:rPr>
          <w:rFonts w:ascii="Times New Roman" w:hAnsi="Times New Roman" w:cs="Times New Roman"/>
          <w:sz w:val="24"/>
          <w:szCs w:val="24"/>
        </w:rPr>
        <w:t xml:space="preserve">iance </w:t>
      </w:r>
      <w:r w:rsidRPr="00B253BC">
        <w:rPr>
          <w:rFonts w:ascii="Times New Roman" w:hAnsi="Times New Roman" w:cs="Times New Roman"/>
          <w:sz w:val="24"/>
          <w:szCs w:val="24"/>
        </w:rPr>
        <w:t>would be expensive. The government has already said that it will upgrade its intellectual property system in accordance with TRIPS, earmarking projects worth US$71.04 million (WTO 2012). Among other things this includes an overhaul of the Patent Act. A 2014 draft law is still under review by the Ministry of Industry.</w:t>
      </w:r>
      <w:r w:rsidR="00B253BC" w:rsidRPr="00B253BC">
        <w:t xml:space="preserve"> </w:t>
      </w:r>
    </w:p>
    <w:p w14:paraId="190C1FE9" w14:textId="77777777" w:rsidR="008339B6" w:rsidRPr="009017D9" w:rsidRDefault="008339B6" w:rsidP="008339B6">
      <w:pPr>
        <w:widowControl w:val="0"/>
        <w:autoSpaceDE w:val="0"/>
        <w:autoSpaceDN w:val="0"/>
        <w:adjustRightInd w:val="0"/>
        <w:spacing w:after="0" w:line="240" w:lineRule="auto"/>
        <w:jc w:val="both"/>
        <w:rPr>
          <w:rFonts w:ascii="Times New Roman" w:eastAsia="Calibri" w:hAnsi="Times New Roman" w:cs="Times New Roman"/>
          <w:sz w:val="24"/>
          <w:szCs w:val="24"/>
        </w:rPr>
      </w:pPr>
    </w:p>
    <w:p w14:paraId="171A40E1" w14:textId="5F1AEC87" w:rsidR="00774764" w:rsidRPr="0022660F" w:rsidRDefault="00CD21E3" w:rsidP="00D87473">
      <w:pPr>
        <w:pStyle w:val="VBBParagraph"/>
        <w:rPr>
          <w:b/>
        </w:rPr>
      </w:pPr>
      <w:bookmarkStart w:id="1" w:name="_Hlk505614335"/>
      <w:r>
        <w:rPr>
          <w:b/>
        </w:rPr>
        <w:t>A global player</w:t>
      </w:r>
    </w:p>
    <w:p w14:paraId="4A31EDEC" w14:textId="77777777" w:rsidR="00774764" w:rsidRPr="009017D9" w:rsidRDefault="00774764" w:rsidP="00D87473">
      <w:pPr>
        <w:pStyle w:val="VBBParagraph"/>
      </w:pPr>
    </w:p>
    <w:p w14:paraId="79BC9BC2" w14:textId="68AA6852" w:rsidR="00B3416F" w:rsidRPr="004E3F9A" w:rsidRDefault="00774764" w:rsidP="00B3416F">
      <w:pPr>
        <w:pStyle w:val="VBBParagraph"/>
      </w:pPr>
      <w:r w:rsidRPr="004E3F9A">
        <w:t xml:space="preserve">Most of these industrial policy initiatives aimed, with some success, at import substitution. Given that </w:t>
      </w:r>
      <w:r w:rsidR="0002127D" w:rsidRPr="004E3F9A">
        <w:t xml:space="preserve">national companies serve 97% of </w:t>
      </w:r>
      <w:r w:rsidRPr="004E3F9A">
        <w:t xml:space="preserve">the domestic market, and that national income growth </w:t>
      </w:r>
      <w:r w:rsidR="00D20DC9" w:rsidRPr="004E3F9A">
        <w:t xml:space="preserve">and </w:t>
      </w:r>
      <w:r w:rsidR="0002127D" w:rsidRPr="004E3F9A">
        <w:t xml:space="preserve">the expansion of the </w:t>
      </w:r>
      <w:r w:rsidR="0022660F">
        <w:t xml:space="preserve">domestic </w:t>
      </w:r>
      <w:r w:rsidR="00D20DC9" w:rsidRPr="004E3F9A">
        <w:t xml:space="preserve">middle-class can be expected to </w:t>
      </w:r>
      <w:r w:rsidR="00273F93" w:rsidRPr="004E3F9A">
        <w:t xml:space="preserve">buoy </w:t>
      </w:r>
      <w:r w:rsidRPr="004E3F9A">
        <w:t xml:space="preserve">domestic demand, government is attempting to shift focus further toward exports. </w:t>
      </w:r>
      <w:r w:rsidR="00B3416F" w:rsidRPr="004E3F9A">
        <w:t xml:space="preserve">Production for export carries the advantage of exposure to global competition, promoting dynamic efficiency and learning-by-doing among national </w:t>
      </w:r>
      <w:r w:rsidR="00B3416F">
        <w:t>producers</w:t>
      </w:r>
      <w:r w:rsidR="00B3416F" w:rsidRPr="004E3F9A">
        <w:t xml:space="preserve"> (although </w:t>
      </w:r>
      <w:proofErr w:type="gramStart"/>
      <w:r w:rsidR="00960AAA">
        <w:t>assuming that</w:t>
      </w:r>
      <w:proofErr w:type="gramEnd"/>
      <w:r w:rsidR="00960AAA">
        <w:t xml:space="preserve"> the industry meets</w:t>
      </w:r>
      <w:r w:rsidR="00B3416F" w:rsidRPr="004E3F9A">
        <w:t xml:space="preserve"> </w:t>
      </w:r>
      <w:r w:rsidR="00960AAA">
        <w:lastRenderedPageBreak/>
        <w:t xml:space="preserve">the </w:t>
      </w:r>
      <w:r w:rsidR="00960AAA" w:rsidRPr="004E3F9A">
        <w:t>required</w:t>
      </w:r>
      <w:r w:rsidR="00960AAA">
        <w:t xml:space="preserve"> </w:t>
      </w:r>
      <w:r w:rsidR="00B3416F" w:rsidRPr="004E3F9A">
        <w:t xml:space="preserve">absolute basic standards, </w:t>
      </w:r>
      <w:r w:rsidR="00B3416F">
        <w:t xml:space="preserve">the expected </w:t>
      </w:r>
      <w:r w:rsidR="00B3416F" w:rsidRPr="004E3F9A">
        <w:t xml:space="preserve">dynamic efficiency gains </w:t>
      </w:r>
      <w:r w:rsidR="00B3416F">
        <w:t xml:space="preserve">from export-orientation rather than import substitution </w:t>
      </w:r>
      <w:r w:rsidR="00960AAA">
        <w:t xml:space="preserve">can </w:t>
      </w:r>
      <w:r w:rsidR="00B3416F">
        <w:t xml:space="preserve">be </w:t>
      </w:r>
      <w:r w:rsidR="00960AAA">
        <w:t xml:space="preserve">expected to be </w:t>
      </w:r>
      <w:r w:rsidR="00B3416F" w:rsidRPr="004E3F9A">
        <w:t xml:space="preserve">smaller than for other industries). </w:t>
      </w:r>
    </w:p>
    <w:p w14:paraId="2CEE6C95" w14:textId="77777777" w:rsidR="00B3416F" w:rsidRDefault="00B3416F" w:rsidP="00B3416F">
      <w:pPr>
        <w:pStyle w:val="VBBParagraph"/>
      </w:pPr>
    </w:p>
    <w:p w14:paraId="5C5BF174" w14:textId="2943C662" w:rsidR="004849C6" w:rsidRPr="004E3F9A" w:rsidRDefault="00EA6E23" w:rsidP="00B3416F">
      <w:pPr>
        <w:pStyle w:val="VBBParagraph"/>
      </w:pPr>
      <w:r w:rsidRPr="004E3F9A">
        <w:t xml:space="preserve">With its </w:t>
      </w:r>
      <w:r w:rsidR="004849C6" w:rsidRPr="004E3F9A">
        <w:t>low</w:t>
      </w:r>
      <w:r w:rsidRPr="004E3F9A">
        <w:t xml:space="preserve"> </w:t>
      </w:r>
      <w:r w:rsidR="004849C6" w:rsidRPr="004E3F9A">
        <w:t>cost</w:t>
      </w:r>
      <w:r w:rsidRPr="004E3F9A">
        <w:t xml:space="preserve">s, </w:t>
      </w:r>
      <w:r w:rsidR="004849C6" w:rsidRPr="004E3F9A">
        <w:t>the Bangladeshi industry, even if it remains small</w:t>
      </w:r>
      <w:r w:rsidR="008339B6">
        <w:t xml:space="preserve"> in international terms</w:t>
      </w:r>
      <w:r w:rsidR="004849C6" w:rsidRPr="004E3F9A">
        <w:t xml:space="preserve">, </w:t>
      </w:r>
      <w:r w:rsidR="008339B6">
        <w:t>can</w:t>
      </w:r>
      <w:r w:rsidRPr="004E3F9A">
        <w:t xml:space="preserve"> </w:t>
      </w:r>
      <w:r w:rsidR="004849C6">
        <w:t xml:space="preserve">capture </w:t>
      </w:r>
      <w:r w:rsidR="0022660F">
        <w:t xml:space="preserve">enough </w:t>
      </w:r>
      <w:r w:rsidR="002E31C0">
        <w:t xml:space="preserve">of </w:t>
      </w:r>
      <w:r w:rsidR="0002503B">
        <w:t xml:space="preserve">the </w:t>
      </w:r>
      <w:r w:rsidR="002E31C0">
        <w:t xml:space="preserve">growth in the </w:t>
      </w:r>
      <w:r w:rsidRPr="004E3F9A">
        <w:t xml:space="preserve">trillion-dollar global </w:t>
      </w:r>
      <w:r w:rsidR="004E3F9A">
        <w:t xml:space="preserve">pharmaceuticals </w:t>
      </w:r>
      <w:r w:rsidRPr="004E3F9A">
        <w:t>market</w:t>
      </w:r>
      <w:r w:rsidR="00626B64">
        <w:t xml:space="preserve"> to have a major domestic impact</w:t>
      </w:r>
      <w:r w:rsidR="008D19B0">
        <w:t>, particularly if as expected an increasing number of drugs come off patent</w:t>
      </w:r>
      <w:r w:rsidR="0002503B">
        <w:t xml:space="preserve"> in the coming years</w:t>
      </w:r>
      <w:r w:rsidRPr="004E3F9A">
        <w:t xml:space="preserve">. </w:t>
      </w:r>
      <w:r w:rsidR="00581CBE" w:rsidRPr="00D008CD">
        <w:t xml:space="preserve">Opportunities in generic drugs are growing </w:t>
      </w:r>
      <w:r w:rsidR="00626B64">
        <w:t>quickly</w:t>
      </w:r>
      <w:r w:rsidR="00581CBE" w:rsidRPr="00D008CD">
        <w:t xml:space="preserve">. In 2015, patented </w:t>
      </w:r>
      <w:r w:rsidR="00581CBE">
        <w:t>pharmaceuticals</w:t>
      </w:r>
      <w:r w:rsidR="00581CBE" w:rsidRPr="00D008CD">
        <w:t xml:space="preserve"> worth an estimated $60 billion went off-patent, </w:t>
      </w:r>
      <w:proofErr w:type="gramStart"/>
      <w:r w:rsidR="00581CBE" w:rsidRPr="00D008CD">
        <w:t>opening up</w:t>
      </w:r>
      <w:proofErr w:type="gramEnd"/>
      <w:r w:rsidR="00581CBE" w:rsidRPr="00D008CD">
        <w:t xml:space="preserve"> potential for generic manufacturers. Drugs worth more than $150 billion are reported to be coming off patent by 2020. Rising healthcare costs, particularly in medicines, have become a global concern, and developed countries are increasingly promoting the use of generic drugs. Multinationals are also outsourcing their production to cost-effective destinations, while major generics hubs such as India and China are losing cost advantages.</w:t>
      </w:r>
      <w:r w:rsidR="00581CBE" w:rsidRPr="00D008CD">
        <w:rPr>
          <w:rStyle w:val="FootnoteReference"/>
        </w:rPr>
        <w:footnoteReference w:id="9"/>
      </w:r>
      <w:r w:rsidR="00626B64">
        <w:t xml:space="preserve"> Crucially, however, it is in the patented drugs market where profit margins are highest, and the continued learning-by-doing effect of pharmaceuticals production at the technological frontier, rather than generics, has important </w:t>
      </w:r>
      <w:proofErr w:type="spellStart"/>
      <w:r w:rsidR="00626B64">
        <w:t>spillover</w:t>
      </w:r>
      <w:proofErr w:type="spellEnd"/>
      <w:r w:rsidR="00626B64">
        <w:t xml:space="preserve"> effects for the </w:t>
      </w:r>
      <w:proofErr w:type="gramStart"/>
      <w:r w:rsidR="00626B64">
        <w:t>economy as a whole</w:t>
      </w:r>
      <w:proofErr w:type="gramEnd"/>
      <w:r w:rsidR="00626B64">
        <w:t>.</w:t>
      </w:r>
    </w:p>
    <w:p w14:paraId="261B7636" w14:textId="77777777" w:rsidR="004849C6" w:rsidRDefault="004849C6" w:rsidP="00D87473">
      <w:pPr>
        <w:pStyle w:val="VBBParagraph"/>
      </w:pPr>
    </w:p>
    <w:p w14:paraId="4083665A" w14:textId="065DDCC2" w:rsidR="008D19B0" w:rsidRDefault="002C6F1B" w:rsidP="00D87473">
      <w:pPr>
        <w:pStyle w:val="VBBParagraph"/>
      </w:pPr>
      <w:r w:rsidRPr="009017D9">
        <w:t>A</w:t>
      </w:r>
      <w:r w:rsidR="000640C6" w:rsidRPr="009017D9">
        <w:t xml:space="preserve">ccording to UN </w:t>
      </w:r>
      <w:proofErr w:type="spellStart"/>
      <w:r w:rsidR="000640C6" w:rsidRPr="009017D9">
        <w:t>Comtrade</w:t>
      </w:r>
      <w:proofErr w:type="spellEnd"/>
      <w:r w:rsidR="009836CE" w:rsidRPr="009017D9">
        <w:t xml:space="preserve"> data</w:t>
      </w:r>
      <w:r w:rsidR="000640C6" w:rsidRPr="009017D9">
        <w:t>, total Bangladeshi pharma</w:t>
      </w:r>
      <w:r w:rsidRPr="009017D9">
        <w:t>ceutical exports were worth</w:t>
      </w:r>
      <w:r w:rsidR="000640C6" w:rsidRPr="009017D9">
        <w:t xml:space="preserve"> US$70 million in 2015, or approximately 3.5% of total</w:t>
      </w:r>
      <w:r w:rsidR="008A17C7" w:rsidRPr="009017D9">
        <w:t xml:space="preserve"> exports</w:t>
      </w:r>
      <w:r w:rsidR="000640C6" w:rsidRPr="009017D9">
        <w:t>.</w:t>
      </w:r>
      <w:r w:rsidR="000640C6" w:rsidRPr="009017D9">
        <w:rPr>
          <w:rStyle w:val="FootnoteReference"/>
          <w:rFonts w:ascii="Times New Roman" w:hAnsi="Times New Roman" w:cs="Times New Roman"/>
        </w:rPr>
        <w:footnoteReference w:id="10"/>
      </w:r>
      <w:r w:rsidR="000640C6" w:rsidRPr="009017D9">
        <w:t xml:space="preserve"> Whilst </w:t>
      </w:r>
      <w:r w:rsidR="008A17C7" w:rsidRPr="009017D9">
        <w:t xml:space="preserve">this </w:t>
      </w:r>
      <w:r w:rsidR="000640C6" w:rsidRPr="009017D9">
        <w:t xml:space="preserve">amount may be </w:t>
      </w:r>
      <w:r w:rsidR="00B14B25" w:rsidRPr="009017D9">
        <w:t>small relative</w:t>
      </w:r>
      <w:r w:rsidR="000640C6" w:rsidRPr="009017D9">
        <w:t xml:space="preserve"> </w:t>
      </w:r>
      <w:r w:rsidR="00537191" w:rsidRPr="009017D9">
        <w:t xml:space="preserve">to </w:t>
      </w:r>
      <w:r w:rsidR="008D19B0">
        <w:t xml:space="preserve">the garment sector and to </w:t>
      </w:r>
      <w:r w:rsidR="000640C6" w:rsidRPr="009017D9">
        <w:t xml:space="preserve">global pharmaceutical sales, the products concerned are individually critical to </w:t>
      </w:r>
      <w:proofErr w:type="gramStart"/>
      <w:r w:rsidR="000640C6" w:rsidRPr="009017D9">
        <w:t>a number of</w:t>
      </w:r>
      <w:proofErr w:type="gramEnd"/>
      <w:r w:rsidR="000640C6" w:rsidRPr="009017D9">
        <w:t xml:space="preserve"> countries which </w:t>
      </w:r>
      <w:r w:rsidR="004E3F9A">
        <w:t>might</w:t>
      </w:r>
      <w:r w:rsidR="000640C6">
        <w:t xml:space="preserve"> </w:t>
      </w:r>
      <w:r w:rsidR="000640C6" w:rsidRPr="009017D9">
        <w:t xml:space="preserve">not otherwise be able to access or afford them. </w:t>
      </w:r>
      <w:r w:rsidR="008A17C7" w:rsidRPr="009017D9">
        <w:t>The figure is also lower than it otherwise might be because many of the drugs are generic and therefore cheap</w:t>
      </w:r>
      <w:r w:rsidR="008A17C7" w:rsidRPr="002E0152">
        <w:t>.</w:t>
      </w:r>
      <w:r w:rsidR="009836CE" w:rsidRPr="002E0152">
        <w:t xml:space="preserve"> </w:t>
      </w:r>
    </w:p>
    <w:p w14:paraId="1FCD2EFF" w14:textId="77777777" w:rsidR="008D19B0" w:rsidRDefault="008D19B0" w:rsidP="00D87473">
      <w:pPr>
        <w:pStyle w:val="VBBParagraph"/>
      </w:pPr>
    </w:p>
    <w:p w14:paraId="6FAEB750" w14:textId="55535129" w:rsidR="00B14B25" w:rsidRPr="009017D9" w:rsidRDefault="004E3F9A" w:rsidP="00D87473">
      <w:pPr>
        <w:pStyle w:val="VBBParagraph"/>
        <w:rPr>
          <w:rFonts w:ascii="Times New Roman" w:hAnsi="Times New Roman" w:cs="Times New Roman"/>
        </w:rPr>
      </w:pPr>
      <w:r w:rsidRPr="002E0152">
        <w:t xml:space="preserve">Many drugs can be produced in Bangladesh at </w:t>
      </w:r>
      <w:r w:rsidR="0022660F">
        <w:t xml:space="preserve">a fraction </w:t>
      </w:r>
      <w:r w:rsidRPr="002E0152">
        <w:t xml:space="preserve">of the </w:t>
      </w:r>
      <w:r w:rsidR="0022660F">
        <w:t xml:space="preserve">cost </w:t>
      </w:r>
      <w:r w:rsidRPr="002E0152">
        <w:t xml:space="preserve">in developed countries. </w:t>
      </w:r>
      <w:r w:rsidR="00CD21E3">
        <w:t>According to media reports t</w:t>
      </w:r>
      <w:r w:rsidR="006A6471">
        <w:t xml:space="preserve">he Bangladeshi company </w:t>
      </w:r>
      <w:proofErr w:type="spellStart"/>
      <w:r w:rsidRPr="002E0152">
        <w:t>Incepta</w:t>
      </w:r>
      <w:proofErr w:type="spellEnd"/>
      <w:r w:rsidRPr="002E0152">
        <w:t>, for example, can profitably produce a generic version of an anti-Hepati</w:t>
      </w:r>
      <w:r w:rsidR="008D19B0">
        <w:t>t</w:t>
      </w:r>
      <w:r w:rsidRPr="002E0152">
        <w:t>is C drug at 1% of the $1,000-a-pill price for which it sells in the US.</w:t>
      </w:r>
      <w:r w:rsidRPr="002E0152">
        <w:rPr>
          <w:rStyle w:val="FootnoteReference"/>
        </w:rPr>
        <w:footnoteReference w:id="11"/>
      </w:r>
      <w:r w:rsidRPr="002E0152">
        <w:t xml:space="preserve"> The g</w:t>
      </w:r>
      <w:r w:rsidR="00F00C54" w:rsidRPr="002E0152">
        <w:t xml:space="preserve">eneric </w:t>
      </w:r>
      <w:r w:rsidR="008D19B0">
        <w:t xml:space="preserve">drug </w:t>
      </w:r>
      <w:r w:rsidR="00F00C54" w:rsidRPr="002E0152">
        <w:t>Sofosbuvir</w:t>
      </w:r>
      <w:r w:rsidRPr="002E0152">
        <w:t xml:space="preserve"> costs</w:t>
      </w:r>
      <w:r w:rsidR="00F00C54" w:rsidRPr="002E0152">
        <w:t xml:space="preserve"> $6</w:t>
      </w:r>
      <w:r w:rsidRPr="002E0152">
        <w:t xml:space="preserve"> in Bangladesh, versus</w:t>
      </w:r>
      <w:r w:rsidR="00F00C54" w:rsidRPr="002E0152">
        <w:t xml:space="preserve"> $1000 </w:t>
      </w:r>
      <w:r w:rsidRPr="002E0152">
        <w:t>for the branded ve</w:t>
      </w:r>
      <w:r w:rsidR="00502BE2">
        <w:t>r</w:t>
      </w:r>
      <w:r w:rsidRPr="002E0152">
        <w:t>sion. The g</w:t>
      </w:r>
      <w:r w:rsidR="00F00C54" w:rsidRPr="002E0152">
        <w:t xml:space="preserve">eneric Harvoni </w:t>
      </w:r>
      <w:r w:rsidRPr="002E0152">
        <w:t xml:space="preserve">costs </w:t>
      </w:r>
      <w:r w:rsidR="00F00C54" w:rsidRPr="002E0152">
        <w:t xml:space="preserve">$12 </w:t>
      </w:r>
      <w:r w:rsidRPr="002E0152">
        <w:t xml:space="preserve">in Bangladesh as against </w:t>
      </w:r>
      <w:r w:rsidR="00F00C54" w:rsidRPr="002E0152">
        <w:t>$1130</w:t>
      </w:r>
      <w:r w:rsidRPr="002E0152">
        <w:t xml:space="preserve">. </w:t>
      </w:r>
      <w:r w:rsidR="002E0152" w:rsidRPr="002E0152">
        <w:t>A 10mg dose of t</w:t>
      </w:r>
      <w:r w:rsidRPr="002E0152">
        <w:t>he</w:t>
      </w:r>
      <w:r w:rsidR="00F00C54" w:rsidRPr="002E0152">
        <w:t xml:space="preserve"> </w:t>
      </w:r>
      <w:r w:rsidRPr="002E0152">
        <w:t>a</w:t>
      </w:r>
      <w:r w:rsidR="00F00C54" w:rsidRPr="002E0152">
        <w:t xml:space="preserve">nti-cholesterol </w:t>
      </w:r>
      <w:r w:rsidRPr="002E0152">
        <w:t xml:space="preserve">drug </w:t>
      </w:r>
      <w:r w:rsidR="00F00C54" w:rsidRPr="002E0152">
        <w:t xml:space="preserve">Crestor (rosuvastatin) </w:t>
      </w:r>
      <w:r w:rsidR="002E0152" w:rsidRPr="002E0152">
        <w:t xml:space="preserve">costs </w:t>
      </w:r>
      <w:r w:rsidR="00F00C54" w:rsidRPr="002E0152">
        <w:t>25</w:t>
      </w:r>
      <w:r w:rsidR="002E0152" w:rsidRPr="002E0152">
        <w:t xml:space="preserve"> cents to manufacture</w:t>
      </w:r>
      <w:r w:rsidR="00F00C54" w:rsidRPr="002E0152">
        <w:t xml:space="preserve"> in </w:t>
      </w:r>
      <w:r w:rsidR="00CF4335" w:rsidRPr="002E0152">
        <w:t>Bangladesh</w:t>
      </w:r>
      <w:r w:rsidR="002E0152" w:rsidRPr="002E0152">
        <w:t xml:space="preserve"> </w:t>
      </w:r>
      <w:r w:rsidR="00CF4335">
        <w:t xml:space="preserve">versus </w:t>
      </w:r>
      <w:r w:rsidR="00F00C54" w:rsidRPr="002E0152">
        <w:t xml:space="preserve">$7.25 </w:t>
      </w:r>
      <w:r w:rsidR="002E0152" w:rsidRPr="002E0152">
        <w:t>in the U</w:t>
      </w:r>
      <w:r w:rsidR="00F00C54" w:rsidRPr="002E0152">
        <w:t>S</w:t>
      </w:r>
      <w:r w:rsidR="002E0152" w:rsidRPr="002E0152">
        <w:t>. A 50mg dose of the a</w:t>
      </w:r>
      <w:r w:rsidR="00F00C54" w:rsidRPr="002E0152">
        <w:t xml:space="preserve">nti-diabetic drug </w:t>
      </w:r>
      <w:proofErr w:type="spellStart"/>
      <w:r w:rsidR="00F00C54" w:rsidRPr="002E0152">
        <w:t>Januvia</w:t>
      </w:r>
      <w:proofErr w:type="spellEnd"/>
      <w:r w:rsidR="00F00C54" w:rsidRPr="002E0152">
        <w:t xml:space="preserve"> (sitagliptin) </w:t>
      </w:r>
      <w:r w:rsidR="002E0152" w:rsidRPr="002E0152">
        <w:t xml:space="preserve">also costs 25 cents to make in Bangladesh but </w:t>
      </w:r>
      <w:r w:rsidR="002E0152">
        <w:t>sells for</w:t>
      </w:r>
      <w:r w:rsidR="002E0152" w:rsidRPr="002E0152">
        <w:t xml:space="preserve"> </w:t>
      </w:r>
      <w:r w:rsidR="00F00C54" w:rsidRPr="002E0152">
        <w:t xml:space="preserve">$11.25 </w:t>
      </w:r>
      <w:r w:rsidR="002E0152" w:rsidRPr="002E0152">
        <w:t>in the US</w:t>
      </w:r>
      <w:r w:rsidR="005C32AC" w:rsidRPr="002E0152">
        <w:t>.</w:t>
      </w:r>
      <w:r w:rsidR="00F00C54" w:rsidRPr="002E0152">
        <w:rPr>
          <w:rStyle w:val="FootnoteReference"/>
        </w:rPr>
        <w:footnoteReference w:id="12"/>
      </w:r>
      <w:r w:rsidR="005C32AC">
        <w:t xml:space="preserve"> </w:t>
      </w:r>
    </w:p>
    <w:p w14:paraId="3E94B0F1" w14:textId="77777777" w:rsidR="00DC0B29" w:rsidRPr="009017D9" w:rsidRDefault="00DC0B29" w:rsidP="00D87473">
      <w:pPr>
        <w:pStyle w:val="VBBParagraph"/>
      </w:pPr>
    </w:p>
    <w:p w14:paraId="0FCAFC93" w14:textId="7AE83FFB" w:rsidR="00992362" w:rsidRPr="009017D9" w:rsidRDefault="00B648A3" w:rsidP="00D87473">
      <w:pPr>
        <w:pStyle w:val="VBBParagraph"/>
      </w:pPr>
      <w:r w:rsidRPr="009017D9">
        <w:t xml:space="preserve">Bangladesh </w:t>
      </w:r>
      <w:r w:rsidR="00F14EFD" w:rsidRPr="009017D9">
        <w:t xml:space="preserve">is </w:t>
      </w:r>
      <w:r w:rsidR="004E04A6" w:rsidRPr="009017D9">
        <w:t>a</w:t>
      </w:r>
      <w:r w:rsidR="00F14EFD" w:rsidRPr="009017D9">
        <w:t xml:space="preserve"> </w:t>
      </w:r>
      <w:r w:rsidR="00A1524F" w:rsidRPr="009017D9">
        <w:t>source of many similarly important pharmaceutical</w:t>
      </w:r>
      <w:r w:rsidR="00A348A8" w:rsidRPr="009017D9">
        <w:t xml:space="preserve"> products</w:t>
      </w:r>
      <w:r w:rsidR="00F14EFD" w:rsidRPr="009017D9">
        <w:t xml:space="preserve"> </w:t>
      </w:r>
      <w:r w:rsidRPr="009017D9">
        <w:t xml:space="preserve">for </w:t>
      </w:r>
      <w:proofErr w:type="gramStart"/>
      <w:r w:rsidR="00F14EFD" w:rsidRPr="009017D9">
        <w:t>a large number of</w:t>
      </w:r>
      <w:proofErr w:type="gramEnd"/>
      <w:r w:rsidR="00F14EFD" w:rsidRPr="009017D9">
        <w:t xml:space="preserve"> </w:t>
      </w:r>
      <w:r w:rsidRPr="009017D9">
        <w:t>developing countries in Asia, Africa and the Americas</w:t>
      </w:r>
      <w:r w:rsidR="008626EB" w:rsidRPr="009017D9">
        <w:t xml:space="preserve">, including </w:t>
      </w:r>
      <w:r w:rsidR="00E261B6" w:rsidRPr="009017D9">
        <w:t xml:space="preserve">27 of the 47 </w:t>
      </w:r>
      <w:r w:rsidR="00AF128B" w:rsidRPr="009017D9">
        <w:t xml:space="preserve">countries identified as </w:t>
      </w:r>
      <w:r w:rsidR="008626EB" w:rsidRPr="009017D9">
        <w:t>LDCs</w:t>
      </w:r>
      <w:r w:rsidR="00AF128B" w:rsidRPr="009017D9">
        <w:t xml:space="preserve"> by the UN</w:t>
      </w:r>
      <w:r w:rsidRPr="009017D9">
        <w:t xml:space="preserve">. Europe </w:t>
      </w:r>
      <w:r w:rsidR="008626EB" w:rsidRPr="009017D9">
        <w:t xml:space="preserve">is </w:t>
      </w:r>
      <w:r w:rsidRPr="009017D9">
        <w:t xml:space="preserve">also </w:t>
      </w:r>
      <w:r w:rsidR="00E26BBA" w:rsidRPr="009017D9">
        <w:t>a</w:t>
      </w:r>
      <w:r w:rsidR="00F14EFD" w:rsidRPr="009017D9">
        <w:t>n export</w:t>
      </w:r>
      <w:r w:rsidR="00BE7FAD" w:rsidRPr="009017D9">
        <w:t xml:space="preserve"> </w:t>
      </w:r>
      <w:r w:rsidR="00E26BBA" w:rsidRPr="009017D9">
        <w:t>destination</w:t>
      </w:r>
      <w:r w:rsidR="00F14EFD" w:rsidRPr="009017D9">
        <w:t>, as is the United States, although in very small volumes</w:t>
      </w:r>
      <w:r w:rsidRPr="009017D9">
        <w:t xml:space="preserve">. </w:t>
      </w:r>
      <w:r w:rsidR="00A602BA" w:rsidRPr="009017D9">
        <w:t>The following two diagrams show the average share of the top 20 destinations for Bangladeshi pharmaceutical exports during the latest five years for which data is available.</w:t>
      </w:r>
      <w:r w:rsidR="00A348A8" w:rsidRPr="009017D9">
        <w:rPr>
          <w:rStyle w:val="FootnoteReference"/>
          <w:rFonts w:ascii="Times New Roman" w:hAnsi="Times New Roman" w:cs="Times New Roman"/>
        </w:rPr>
        <w:footnoteReference w:id="13"/>
      </w:r>
      <w:r w:rsidR="00A602BA" w:rsidRPr="009017D9">
        <w:t xml:space="preserve"> Official export data is shown in figure 1, excluding 2014, </w:t>
      </w:r>
      <w:r w:rsidR="004E04A6" w:rsidRPr="009017D9">
        <w:t>for which</w:t>
      </w:r>
      <w:r w:rsidR="00A602BA" w:rsidRPr="009017D9">
        <w:t xml:space="preserve"> data </w:t>
      </w:r>
      <w:r w:rsidR="004E04A6" w:rsidRPr="009017D9">
        <w:t>is missing</w:t>
      </w:r>
      <w:r w:rsidR="00A602BA" w:rsidRPr="009017D9">
        <w:t xml:space="preserve">. </w:t>
      </w:r>
      <w:r w:rsidRPr="009017D9">
        <w:t>For comparison, f</w:t>
      </w:r>
      <w:r w:rsidR="00A602BA" w:rsidRPr="009017D9">
        <w:t xml:space="preserve">igure 2 shows mirror data from 2012-2016. </w:t>
      </w:r>
    </w:p>
    <w:p w14:paraId="674C5AF5" w14:textId="73FCCAE8" w:rsidR="00992362" w:rsidRPr="009017D9" w:rsidRDefault="00992362" w:rsidP="00D87473">
      <w:pPr>
        <w:pStyle w:val="VBBParagraph"/>
      </w:pPr>
    </w:p>
    <w:p w14:paraId="44012D27" w14:textId="57B67CD8" w:rsidR="00A602BA" w:rsidRPr="009017D9" w:rsidRDefault="00A602BA" w:rsidP="00D87473">
      <w:pPr>
        <w:pStyle w:val="VBBParagraph"/>
      </w:pPr>
      <w:r w:rsidRPr="009017D9">
        <w:rPr>
          <w:noProof/>
          <w:lang w:val="en-US"/>
        </w:rPr>
        <mc:AlternateContent>
          <mc:Choice Requires="cx1">
            <w:drawing>
              <wp:inline distT="0" distB="0" distL="0" distR="0" wp14:anchorId="7B12281A" wp14:editId="4D90DB85">
                <wp:extent cx="5731510" cy="3997960"/>
                <wp:effectExtent l="0" t="0" r="2540" b="2540"/>
                <wp:docPr id="2" name="Chart 2">
                  <a:extLst xmlns:a="http://schemas.openxmlformats.org/drawingml/2006/main">
                    <a:ext uri="{FF2B5EF4-FFF2-40B4-BE49-F238E27FC236}">
                      <a16:creationId xmlns:a16="http://schemas.microsoft.com/office/drawing/2014/main" id="{FABCA50C-98F9-479D-A548-4BA76628FD0A}"/>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8"/>
                  </a:graphicData>
                </a:graphic>
              </wp:inline>
            </w:drawing>
          </mc:Choice>
          <mc:Fallback>
            <w:drawing>
              <wp:inline distT="0" distB="0" distL="0" distR="0" wp14:anchorId="7B12281A" wp14:editId="4D90DB85">
                <wp:extent cx="5731510" cy="3997960"/>
                <wp:effectExtent l="0" t="0" r="2540" b="2540"/>
                <wp:docPr id="2" name="Chart 2">
                  <a:extLst xmlns:a="http://schemas.openxmlformats.org/drawingml/2006/main">
                    <a:ext uri="{FF2B5EF4-FFF2-40B4-BE49-F238E27FC236}">
                      <a16:creationId xmlns:a16="http://schemas.microsoft.com/office/drawing/2014/main" id="{FABCA50C-98F9-479D-A548-4BA76628FD0A}"/>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2" name="Chart 2">
                          <a:extLst>
                            <a:ext uri="{FF2B5EF4-FFF2-40B4-BE49-F238E27FC236}">
                              <a16:creationId xmlns:a16="http://schemas.microsoft.com/office/drawing/2014/main" id="{FABCA50C-98F9-479D-A548-4BA76628FD0A}"/>
                            </a:ext>
                          </a:extLst>
                        </pic:cNvPr>
                        <pic:cNvPicPr>
                          <a:picLocks noGrp="1" noRot="1" noChangeAspect="1" noMove="1" noResize="1" noEditPoints="1" noAdjustHandles="1" noChangeArrowheads="1" noChangeShapeType="1"/>
                        </pic:cNvPicPr>
                      </pic:nvPicPr>
                      <pic:blipFill>
                        <a:blip r:embed="rId9"/>
                        <a:stretch>
                          <a:fillRect/>
                        </a:stretch>
                      </pic:blipFill>
                      <pic:spPr>
                        <a:xfrm>
                          <a:off x="0" y="0"/>
                          <a:ext cx="5731510" cy="3997960"/>
                        </a:xfrm>
                        <a:prstGeom prst="rect">
                          <a:avLst/>
                        </a:prstGeom>
                      </pic:spPr>
                    </pic:pic>
                  </a:graphicData>
                </a:graphic>
              </wp:inline>
            </w:drawing>
          </mc:Fallback>
        </mc:AlternateContent>
      </w:r>
    </w:p>
    <w:p w14:paraId="0EE03C72" w14:textId="04EDD09B" w:rsidR="00A602BA" w:rsidRPr="009017D9" w:rsidRDefault="00A602BA" w:rsidP="00D87473">
      <w:pPr>
        <w:pStyle w:val="VBBParagraph"/>
      </w:pPr>
      <w:r w:rsidRPr="009017D9">
        <w:t xml:space="preserve">Source: UN </w:t>
      </w:r>
      <w:proofErr w:type="spellStart"/>
      <w:r w:rsidRPr="009017D9">
        <w:t>Comtrade</w:t>
      </w:r>
      <w:proofErr w:type="spellEnd"/>
    </w:p>
    <w:p w14:paraId="1FE5C51E" w14:textId="5C1B5068" w:rsidR="00A602BA" w:rsidRPr="009017D9" w:rsidRDefault="00A602BA" w:rsidP="00D87473">
      <w:pPr>
        <w:pStyle w:val="VBBParagraph"/>
      </w:pPr>
    </w:p>
    <w:p w14:paraId="1EE885C4" w14:textId="77777777" w:rsidR="00A602BA" w:rsidRPr="009017D9" w:rsidRDefault="00A602BA" w:rsidP="00D87473">
      <w:pPr>
        <w:pStyle w:val="VBBParagraph"/>
      </w:pPr>
    </w:p>
    <w:p w14:paraId="60C02485" w14:textId="116AB89D" w:rsidR="00390B92" w:rsidRPr="009017D9" w:rsidRDefault="00390B92" w:rsidP="00D87473">
      <w:pPr>
        <w:pStyle w:val="VBBParagraph"/>
      </w:pPr>
      <w:r w:rsidRPr="009017D9">
        <w:rPr>
          <w:noProof/>
          <w:lang w:val="en-US"/>
        </w:rPr>
        <w:lastRenderedPageBreak/>
        <mc:AlternateContent>
          <mc:Choice Requires="cx1">
            <w:drawing>
              <wp:inline distT="0" distB="0" distL="0" distR="0" wp14:anchorId="2557904E" wp14:editId="677F0886">
                <wp:extent cx="5731510" cy="3997960"/>
                <wp:effectExtent l="0" t="0" r="2540" b="2540"/>
                <wp:docPr id="1" name="Chart 1">
                  <a:extLst xmlns:a="http://schemas.openxmlformats.org/drawingml/2006/main">
                    <a:ext uri="{FF2B5EF4-FFF2-40B4-BE49-F238E27FC236}">
                      <a16:creationId xmlns:a16="http://schemas.microsoft.com/office/drawing/2014/main" id="{B06662E8-BAD3-41C9-AF6B-7874702B6D9B}"/>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10"/>
                  </a:graphicData>
                </a:graphic>
              </wp:inline>
            </w:drawing>
          </mc:Choice>
          <mc:Fallback>
            <w:drawing>
              <wp:inline distT="0" distB="0" distL="0" distR="0" wp14:anchorId="2557904E" wp14:editId="677F0886">
                <wp:extent cx="5731510" cy="3997960"/>
                <wp:effectExtent l="0" t="0" r="2540" b="2540"/>
                <wp:docPr id="1" name="Chart 1">
                  <a:extLst xmlns:a="http://schemas.openxmlformats.org/drawingml/2006/main">
                    <a:ext uri="{FF2B5EF4-FFF2-40B4-BE49-F238E27FC236}">
                      <a16:creationId xmlns:a16="http://schemas.microsoft.com/office/drawing/2014/main" id="{B06662E8-BAD3-41C9-AF6B-7874702B6D9B}"/>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 name="Chart 1">
                          <a:extLst>
                            <a:ext uri="{FF2B5EF4-FFF2-40B4-BE49-F238E27FC236}">
                              <a16:creationId xmlns:a16="http://schemas.microsoft.com/office/drawing/2014/main" id="{B06662E8-BAD3-41C9-AF6B-7874702B6D9B}"/>
                            </a:ext>
                          </a:extLst>
                        </pic:cNvPr>
                        <pic:cNvPicPr>
                          <a:picLocks noGrp="1" noRot="1" noChangeAspect="1" noMove="1" noResize="1" noEditPoints="1" noAdjustHandles="1" noChangeArrowheads="1" noChangeShapeType="1"/>
                        </pic:cNvPicPr>
                      </pic:nvPicPr>
                      <pic:blipFill>
                        <a:blip r:embed="rId11"/>
                        <a:stretch>
                          <a:fillRect/>
                        </a:stretch>
                      </pic:blipFill>
                      <pic:spPr>
                        <a:xfrm>
                          <a:off x="0" y="0"/>
                          <a:ext cx="5731510" cy="3997960"/>
                        </a:xfrm>
                        <a:prstGeom prst="rect">
                          <a:avLst/>
                        </a:prstGeom>
                      </pic:spPr>
                    </pic:pic>
                  </a:graphicData>
                </a:graphic>
              </wp:inline>
            </w:drawing>
          </mc:Fallback>
        </mc:AlternateContent>
      </w:r>
    </w:p>
    <w:p w14:paraId="46392B89" w14:textId="326882CE" w:rsidR="00390B92" w:rsidRPr="009017D9" w:rsidRDefault="00A602BA" w:rsidP="00D87473">
      <w:pPr>
        <w:pStyle w:val="VBBParagraph"/>
      </w:pPr>
      <w:r w:rsidRPr="009017D9">
        <w:t xml:space="preserve">Source: UN </w:t>
      </w:r>
      <w:proofErr w:type="spellStart"/>
      <w:r w:rsidRPr="009017D9">
        <w:t>Comtrade</w:t>
      </w:r>
      <w:proofErr w:type="spellEnd"/>
    </w:p>
    <w:p w14:paraId="154E1669" w14:textId="77777777" w:rsidR="00AF2A4A" w:rsidRPr="009017D9" w:rsidRDefault="00AF2A4A" w:rsidP="00D87473">
      <w:pPr>
        <w:pStyle w:val="VBBParagraph"/>
      </w:pPr>
    </w:p>
    <w:p w14:paraId="6E6EF106" w14:textId="5D2CA883" w:rsidR="00A602BA" w:rsidRPr="009017D9" w:rsidRDefault="0086410A" w:rsidP="00D87473">
      <w:pPr>
        <w:pStyle w:val="VBBParagraph"/>
      </w:pPr>
      <w:r w:rsidRPr="009017D9">
        <w:t xml:space="preserve">Most </w:t>
      </w:r>
      <w:r w:rsidR="00E26BBA" w:rsidRPr="009017D9">
        <w:t>Bangladesh</w:t>
      </w:r>
      <w:r w:rsidR="00BE7FAD" w:rsidRPr="009017D9">
        <w:t>i</w:t>
      </w:r>
      <w:r w:rsidR="00E26BBA" w:rsidRPr="009017D9">
        <w:t xml:space="preserve"> pharmaceutical exports</w:t>
      </w:r>
      <w:r w:rsidRPr="009017D9">
        <w:t xml:space="preserve"> go to Asia</w:t>
      </w:r>
      <w:r w:rsidR="00A602BA" w:rsidRPr="009017D9">
        <w:t xml:space="preserve">, </w:t>
      </w:r>
      <w:r w:rsidRPr="009017D9">
        <w:t xml:space="preserve">which accounts </w:t>
      </w:r>
      <w:r w:rsidR="00A602BA" w:rsidRPr="009017D9">
        <w:t>for 64.4%</w:t>
      </w:r>
      <w:r w:rsidR="009E49DD" w:rsidRPr="009017D9">
        <w:t xml:space="preserve"> of the total</w:t>
      </w:r>
      <w:r w:rsidR="00A602BA" w:rsidRPr="009017D9">
        <w:t xml:space="preserve"> according to government export data and 61.3% according to mirror </w:t>
      </w:r>
      <w:r w:rsidRPr="009017D9">
        <w:t>statistics</w:t>
      </w:r>
      <w:r w:rsidR="00A602BA" w:rsidRPr="009017D9">
        <w:t xml:space="preserve">. </w:t>
      </w:r>
      <w:r w:rsidR="00B14B25" w:rsidRPr="009017D9">
        <w:t>Ranked by</w:t>
      </w:r>
      <w:r w:rsidR="00E26BBA" w:rsidRPr="009017D9">
        <w:t xml:space="preserve"> </w:t>
      </w:r>
      <w:r w:rsidR="00A602BA" w:rsidRPr="009017D9">
        <w:t>official data</w:t>
      </w:r>
      <w:r w:rsidR="00E26BBA" w:rsidRPr="009017D9">
        <w:t>,</w:t>
      </w:r>
      <w:r w:rsidR="00A602BA" w:rsidRPr="009017D9">
        <w:t xml:space="preserve"> Europe is second, at 12.9%, although mirror data </w:t>
      </w:r>
      <w:r w:rsidR="00B648A3" w:rsidRPr="009017D9">
        <w:t xml:space="preserve">ranks </w:t>
      </w:r>
      <w:r w:rsidR="00A602BA" w:rsidRPr="009017D9">
        <w:t>Europe third, at 11.8%. The Americas account for 9.4% and 15.7% of Bangladesh’s pharmaceutical exports respectively</w:t>
      </w:r>
      <w:r w:rsidR="00B3416F">
        <w:t xml:space="preserve"> (</w:t>
      </w:r>
      <w:r w:rsidR="00B648A3" w:rsidRPr="009017D9">
        <w:t>revealing a disparity between official and mirror statistics which also shows up at country level</w:t>
      </w:r>
      <w:r w:rsidR="00B3416F">
        <w:t>)</w:t>
      </w:r>
      <w:r w:rsidR="00B648A3" w:rsidRPr="009017D9">
        <w:t xml:space="preserve">. </w:t>
      </w:r>
    </w:p>
    <w:p w14:paraId="3F4DBDC5" w14:textId="2475F6B9" w:rsidR="00B648A3" w:rsidRPr="009017D9" w:rsidRDefault="00B648A3" w:rsidP="00D87473">
      <w:pPr>
        <w:pStyle w:val="VBBParagraph"/>
      </w:pPr>
    </w:p>
    <w:p w14:paraId="5C86EDF9" w14:textId="26FAD332" w:rsidR="00B648A3" w:rsidRDefault="00B648A3" w:rsidP="00D87473">
      <w:pPr>
        <w:pStyle w:val="VBBParagraph"/>
      </w:pPr>
      <w:r w:rsidRPr="009017D9">
        <w:t xml:space="preserve">By country, Myanmar is the biggest single official buyer of Bangladeshi drugs according to </w:t>
      </w:r>
      <w:r w:rsidR="00E261B6" w:rsidRPr="009017D9">
        <w:t xml:space="preserve">government </w:t>
      </w:r>
      <w:r w:rsidRPr="009017D9">
        <w:t>export figures, accounting for 15.3%.</w:t>
      </w:r>
      <w:r w:rsidR="00A1524F" w:rsidRPr="009017D9">
        <w:rPr>
          <w:rStyle w:val="FootnoteReference"/>
          <w:rFonts w:ascii="Times New Roman" w:hAnsi="Times New Roman" w:cs="Times New Roman"/>
        </w:rPr>
        <w:footnoteReference w:id="14"/>
      </w:r>
      <w:r w:rsidR="0002127D">
        <w:t xml:space="preserve"> Mirror data suggest</w:t>
      </w:r>
      <w:r w:rsidRPr="009017D9">
        <w:t xml:space="preserve"> a much lower proportion, at only 8.2% -- perhaps due to misreporting on the import side. Sri Lanka is the next biggest destination according to export data, at 12.5%, slightly lower than the mirror figure of 13.6%. Vietnam </w:t>
      </w:r>
      <w:r w:rsidR="00E261B6" w:rsidRPr="009017D9">
        <w:t>follows</w:t>
      </w:r>
      <w:r w:rsidRPr="009017D9">
        <w:t xml:space="preserve">, at 7.4% according to export figures and 13.9% as suggested by mirror data. The Philippines and Afghanistan come next, followed by Cambodia, Indonesia, Hong Kong, Malaysia, Nepal and Thailand. </w:t>
      </w:r>
      <w:r w:rsidR="00AF128B" w:rsidRPr="009017D9">
        <w:t xml:space="preserve">Adding up all </w:t>
      </w:r>
      <w:r w:rsidR="004A098C" w:rsidRPr="009017D9">
        <w:t xml:space="preserve">countries </w:t>
      </w:r>
      <w:r w:rsidR="00AF128B" w:rsidRPr="009017D9">
        <w:t xml:space="preserve">from </w:t>
      </w:r>
      <w:r w:rsidR="004A098C" w:rsidRPr="009017D9">
        <w:t>figures 1 and 2</w:t>
      </w:r>
      <w:r w:rsidR="00AF128B" w:rsidRPr="009017D9">
        <w:t xml:space="preserve">, </w:t>
      </w:r>
      <w:r w:rsidR="008626EB" w:rsidRPr="009017D9">
        <w:t xml:space="preserve">seven </w:t>
      </w:r>
      <w:r w:rsidR="004A098C" w:rsidRPr="009017D9">
        <w:t>are LDCs</w:t>
      </w:r>
      <w:r w:rsidR="008626EB" w:rsidRPr="009017D9">
        <w:t>.</w:t>
      </w:r>
    </w:p>
    <w:p w14:paraId="7F84F3FC" w14:textId="77777777" w:rsidR="002E31C0" w:rsidRPr="009017D9" w:rsidRDefault="002E31C0" w:rsidP="00D87473">
      <w:pPr>
        <w:pStyle w:val="VBBParagraph"/>
      </w:pPr>
    </w:p>
    <w:p w14:paraId="1680AF4D" w14:textId="3DB0D488" w:rsidR="00E2402A" w:rsidRPr="009017D9" w:rsidRDefault="00960F11" w:rsidP="00D87473">
      <w:pPr>
        <w:pStyle w:val="VBBParagraph"/>
      </w:pPr>
      <w:r w:rsidRPr="009017D9">
        <w:rPr>
          <w:noProof/>
          <w:lang w:val="en-US"/>
        </w:rPr>
        <w:lastRenderedPageBreak/>
        <w:drawing>
          <wp:inline distT="0" distB="0" distL="0" distR="0" wp14:anchorId="4816F308" wp14:editId="60BAECAD">
            <wp:extent cx="4572000" cy="2743200"/>
            <wp:effectExtent l="0" t="0" r="0" b="0"/>
            <wp:docPr id="3" name="Chart 3">
              <a:extLst xmlns:a="http://schemas.openxmlformats.org/drawingml/2006/main">
                <a:ext uri="{FF2B5EF4-FFF2-40B4-BE49-F238E27FC236}">
                  <a16:creationId xmlns:a16="http://schemas.microsoft.com/office/drawing/2014/main" id="{59E88151-405B-4199-A9B8-B94CD34023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3D64C6F" w14:textId="1B2A0D0E" w:rsidR="00960F11" w:rsidRPr="009017D9" w:rsidRDefault="00960F11" w:rsidP="00D87473">
      <w:pPr>
        <w:pStyle w:val="VBBParagraph"/>
      </w:pPr>
      <w:r w:rsidRPr="009017D9">
        <w:t xml:space="preserve">Data source: UN </w:t>
      </w:r>
      <w:proofErr w:type="spellStart"/>
      <w:r w:rsidRPr="009017D9">
        <w:t>Comtrade</w:t>
      </w:r>
      <w:proofErr w:type="spellEnd"/>
    </w:p>
    <w:p w14:paraId="37438DF4" w14:textId="3DB50A25" w:rsidR="00960F11" w:rsidRPr="009017D9" w:rsidRDefault="00960F11" w:rsidP="00D87473">
      <w:pPr>
        <w:pStyle w:val="VBBParagraph"/>
      </w:pPr>
    </w:p>
    <w:p w14:paraId="5B602D71" w14:textId="789ABA61" w:rsidR="00D20DC9" w:rsidRPr="00EB0C6A" w:rsidRDefault="00866FAE" w:rsidP="00B3416F">
      <w:pPr>
        <w:pStyle w:val="VBBParagraph"/>
      </w:pPr>
      <w:r w:rsidRPr="00EB0C6A">
        <w:t xml:space="preserve">The figure above shows that </w:t>
      </w:r>
      <w:r w:rsidR="00E95CBA" w:rsidRPr="00EB0C6A">
        <w:t xml:space="preserve">by 2015 </w:t>
      </w:r>
      <w:r w:rsidRPr="00EB0C6A">
        <w:t xml:space="preserve">pharmaceutical exports </w:t>
      </w:r>
      <w:r w:rsidR="005728C3" w:rsidRPr="00EB0C6A">
        <w:t xml:space="preserve">reached a level nearly four times that of </w:t>
      </w:r>
      <w:r w:rsidR="00E95CBA" w:rsidRPr="00EB0C6A">
        <w:t xml:space="preserve">a decade earlier, </w:t>
      </w:r>
      <w:r w:rsidR="00BE76F1">
        <w:t>outstripping</w:t>
      </w:r>
      <w:r w:rsidR="00E95CBA" w:rsidRPr="00EB0C6A">
        <w:t xml:space="preserve"> total exports, which are dominated by the </w:t>
      </w:r>
      <w:r w:rsidR="00774764" w:rsidRPr="00EB0C6A">
        <w:t>garment</w:t>
      </w:r>
      <w:r w:rsidR="00E95CBA" w:rsidRPr="00EB0C6A">
        <w:t xml:space="preserve"> sector</w:t>
      </w:r>
      <w:r w:rsidR="005728C3" w:rsidRPr="00EB0C6A">
        <w:t xml:space="preserve">. Compound annual growth </w:t>
      </w:r>
      <w:r w:rsidR="00CD21E3">
        <w:t xml:space="preserve">in pharmaceuticals exports was </w:t>
      </w:r>
      <w:r w:rsidR="00567312" w:rsidRPr="00EB0C6A">
        <w:t>16% over that period</w:t>
      </w:r>
      <w:r w:rsidR="008F4571" w:rsidRPr="00EB0C6A">
        <w:t xml:space="preserve">, or more than twice </w:t>
      </w:r>
      <w:r w:rsidR="003856D1" w:rsidRPr="00EB0C6A">
        <w:t xml:space="preserve">the average annual </w:t>
      </w:r>
      <w:r w:rsidR="008F4571" w:rsidRPr="00EB0C6A">
        <w:t>growth</w:t>
      </w:r>
      <w:r w:rsidR="003856D1" w:rsidRPr="00EB0C6A">
        <w:t xml:space="preserve"> </w:t>
      </w:r>
      <w:r w:rsidR="000350CC">
        <w:t xml:space="preserve">rate </w:t>
      </w:r>
      <w:r w:rsidR="003856D1" w:rsidRPr="00EB0C6A">
        <w:t>of the economy</w:t>
      </w:r>
      <w:r w:rsidR="00774764" w:rsidRPr="00EB0C6A">
        <w:t>, which itself was among the highest in the world</w:t>
      </w:r>
      <w:r w:rsidR="00567312" w:rsidRPr="00EB0C6A">
        <w:t>.</w:t>
      </w:r>
      <w:r w:rsidR="005728C3" w:rsidRPr="00EB0C6A">
        <w:t xml:space="preserve"> </w:t>
      </w:r>
      <w:r w:rsidR="007239B0" w:rsidRPr="00EB0C6A">
        <w:t>Taking the higher annual export figure of US$89 million for</w:t>
      </w:r>
      <w:r w:rsidR="00CC0D9E" w:rsidRPr="00EB0C6A">
        <w:t xml:space="preserve"> </w:t>
      </w:r>
      <w:r w:rsidR="007239B0" w:rsidRPr="00EB0C6A">
        <w:t>2016 from the Export Promotion Bureau, export</w:t>
      </w:r>
      <w:r w:rsidR="00CC5D51" w:rsidRPr="00EB0C6A">
        <w:t>s</w:t>
      </w:r>
      <w:r w:rsidR="007239B0" w:rsidRPr="00EB0C6A">
        <w:t xml:space="preserve"> </w:t>
      </w:r>
      <w:r w:rsidR="00CC5D51" w:rsidRPr="00EB0C6A">
        <w:t xml:space="preserve">are </w:t>
      </w:r>
      <w:r w:rsidR="007239B0" w:rsidRPr="00EB0C6A">
        <w:t xml:space="preserve">almost 45 times </w:t>
      </w:r>
      <w:r w:rsidR="00CC5D51" w:rsidRPr="00EB0C6A">
        <w:t>bigger than their level of US$2 million in 2000.</w:t>
      </w:r>
      <w:r w:rsidR="00EB0C6A" w:rsidRPr="00EB0C6A">
        <w:t xml:space="preserve"> A 2016 Asian Development Bank diagnostic study on Bangladeshi export growth asks the question: “Why have pharmaceuticals exports not taken off?” (ADB 2016: 137).  It is difficult to see, however, how the industry could have grown much faster given that it </w:t>
      </w:r>
      <w:r w:rsidR="00BE76F1">
        <w:t>exceeded</w:t>
      </w:r>
      <w:r w:rsidR="00EB0C6A" w:rsidRPr="00EB0C6A">
        <w:t xml:space="preserve"> garment sector growth, </w:t>
      </w:r>
      <w:r w:rsidR="000350CC">
        <w:t xml:space="preserve">an industry </w:t>
      </w:r>
      <w:r w:rsidR="00EB0C6A" w:rsidRPr="00EB0C6A">
        <w:t xml:space="preserve">universally accepted as among the most dynamic, and which overtook Italy to become the second-biggest in the world, behind only China. </w:t>
      </w:r>
      <w:r w:rsidR="000350CC">
        <w:t xml:space="preserve">In </w:t>
      </w:r>
      <w:proofErr w:type="gramStart"/>
      <w:r w:rsidR="000350CC">
        <w:t>fact</w:t>
      </w:r>
      <w:proofErr w:type="gramEnd"/>
      <w:r w:rsidR="000350CC">
        <w:t xml:space="preserve"> pharmaceuticals growth in Bangladesh over the decade was almost identical to that of India</w:t>
      </w:r>
      <w:r w:rsidR="00F34302">
        <w:t xml:space="preserve">, </w:t>
      </w:r>
      <w:r w:rsidR="00B3416F">
        <w:t xml:space="preserve">widely considered to be one of the most dynamic pharmaceutical producers, </w:t>
      </w:r>
      <w:r w:rsidR="00F34302">
        <w:t xml:space="preserve">even if </w:t>
      </w:r>
      <w:r w:rsidR="00B3416F">
        <w:t xml:space="preserve">production </w:t>
      </w:r>
      <w:r w:rsidR="00CD21E3">
        <w:t xml:space="preserve">remains </w:t>
      </w:r>
      <w:r w:rsidR="00B3416F">
        <w:t xml:space="preserve">much </w:t>
      </w:r>
      <w:r w:rsidR="00F34302">
        <w:t>smaller in absolute terms</w:t>
      </w:r>
      <w:r w:rsidR="000350CC">
        <w:t xml:space="preserve">. </w:t>
      </w:r>
    </w:p>
    <w:p w14:paraId="369A74E7" w14:textId="77777777" w:rsidR="00D20DC9" w:rsidRDefault="00D20DC9" w:rsidP="00D87473">
      <w:pPr>
        <w:pStyle w:val="VBBParagraph"/>
      </w:pPr>
    </w:p>
    <w:p w14:paraId="63FDE052" w14:textId="04E11E47" w:rsidR="005728C3" w:rsidRPr="009017D9" w:rsidRDefault="002E5DC4" w:rsidP="00D87473">
      <w:pPr>
        <w:pStyle w:val="VBBParagraph"/>
      </w:pPr>
      <w:r w:rsidRPr="009017D9">
        <w:t>In 2017</w:t>
      </w:r>
      <w:r w:rsidR="003856D1" w:rsidRPr="009017D9">
        <w:t xml:space="preserve"> the</w:t>
      </w:r>
      <w:r w:rsidRPr="009017D9">
        <w:t xml:space="preserve"> </w:t>
      </w:r>
      <w:r w:rsidR="005728C3" w:rsidRPr="009017D9">
        <w:t>Bangladesh Association of Pharmaceut</w:t>
      </w:r>
      <w:r w:rsidRPr="009017D9">
        <w:t>ical Industries (BAPI) estimated</w:t>
      </w:r>
      <w:r w:rsidR="005728C3" w:rsidRPr="009017D9">
        <w:t xml:space="preserve"> that </w:t>
      </w:r>
      <w:r w:rsidRPr="009017D9">
        <w:t xml:space="preserve">the </w:t>
      </w:r>
      <w:r w:rsidR="008F4571" w:rsidRPr="009017D9">
        <w:t xml:space="preserve">domestic </w:t>
      </w:r>
      <w:r w:rsidR="003856D1" w:rsidRPr="009017D9">
        <w:t>industry would grow</w:t>
      </w:r>
      <w:r w:rsidRPr="009017D9">
        <w:t xml:space="preserve"> at approximately </w:t>
      </w:r>
      <w:r w:rsidR="00567312" w:rsidRPr="009017D9">
        <w:t xml:space="preserve">15% </w:t>
      </w:r>
      <w:r w:rsidRPr="009017D9">
        <w:t xml:space="preserve">per annum </w:t>
      </w:r>
      <w:r w:rsidR="00567312" w:rsidRPr="009017D9">
        <w:t xml:space="preserve">in coming years </w:t>
      </w:r>
      <w:r w:rsidR="005728C3" w:rsidRPr="009017D9">
        <w:t xml:space="preserve">given continued strong global demand and government initiatives aimed at promoting the sector. </w:t>
      </w:r>
      <w:r w:rsidR="008F4571" w:rsidRPr="009017D9">
        <w:t xml:space="preserve">A compound growth rate of 15% means </w:t>
      </w:r>
      <w:proofErr w:type="gramStart"/>
      <w:r w:rsidR="008F4571" w:rsidRPr="009017D9">
        <w:t>an approximate doubling every five years</w:t>
      </w:r>
      <w:proofErr w:type="gramEnd"/>
      <w:r w:rsidR="008F4571" w:rsidRPr="009017D9">
        <w:t>, so u</w:t>
      </w:r>
      <w:r w:rsidR="00567312" w:rsidRPr="009017D9">
        <w:t xml:space="preserve">nder this scenario, </w:t>
      </w:r>
      <w:r w:rsidRPr="009017D9">
        <w:t xml:space="preserve">and </w:t>
      </w:r>
      <w:r w:rsidR="00567312" w:rsidRPr="009017D9">
        <w:t>assuming a similar growth rate for exports</w:t>
      </w:r>
      <w:r w:rsidR="00EB0C6A">
        <w:t xml:space="preserve"> as to the national industry as a whole</w:t>
      </w:r>
      <w:r w:rsidR="00567312" w:rsidRPr="009017D9">
        <w:t xml:space="preserve">, </w:t>
      </w:r>
      <w:r w:rsidRPr="009017D9">
        <w:t xml:space="preserve">total pharmaceutical </w:t>
      </w:r>
      <w:r w:rsidR="00567312" w:rsidRPr="009017D9">
        <w:t xml:space="preserve">exports would </w:t>
      </w:r>
      <w:r w:rsidR="008F4571" w:rsidRPr="009017D9">
        <w:t xml:space="preserve">rise </w:t>
      </w:r>
      <w:r w:rsidRPr="009017D9">
        <w:t xml:space="preserve">to </w:t>
      </w:r>
      <w:r w:rsidR="00567312" w:rsidRPr="009017D9">
        <w:t>US$</w:t>
      </w:r>
      <w:r w:rsidRPr="009017D9">
        <w:t>181 million</w:t>
      </w:r>
      <w:r w:rsidR="00567312" w:rsidRPr="009017D9">
        <w:t xml:space="preserve"> </w:t>
      </w:r>
      <w:r w:rsidRPr="009017D9">
        <w:t>in 2022.</w:t>
      </w:r>
      <w:r w:rsidR="004C2D88">
        <w:rPr>
          <w:rStyle w:val="FootnoteReference"/>
          <w:rFonts w:ascii="Times New Roman" w:hAnsi="Times New Roman" w:cs="Times New Roman"/>
        </w:rPr>
        <w:footnoteReference w:id="15"/>
      </w:r>
      <w:r w:rsidRPr="009017D9">
        <w:t xml:space="preserve"> </w:t>
      </w:r>
      <w:r w:rsidR="008F4571" w:rsidRPr="009017D9">
        <w:t xml:space="preserve">By </w:t>
      </w:r>
      <w:r w:rsidRPr="009017D9">
        <w:t xml:space="preserve">2027, and after possible LDC graduation, exports </w:t>
      </w:r>
      <w:r w:rsidR="008F4571" w:rsidRPr="009017D9">
        <w:t xml:space="preserve">would more than double again to </w:t>
      </w:r>
      <w:r w:rsidRPr="009017D9">
        <w:t xml:space="preserve">US$364 million, making </w:t>
      </w:r>
      <w:r w:rsidR="008F4571" w:rsidRPr="009017D9">
        <w:t xml:space="preserve">pharmaceuticals </w:t>
      </w:r>
      <w:r w:rsidRPr="009017D9">
        <w:t xml:space="preserve">a major </w:t>
      </w:r>
      <w:r w:rsidR="00273F93">
        <w:t xml:space="preserve">contributor to economic growth </w:t>
      </w:r>
      <w:r w:rsidRPr="009017D9">
        <w:t>and overall exports</w:t>
      </w:r>
      <w:r w:rsidR="003856D1" w:rsidRPr="009017D9">
        <w:t>, although still a small player globally</w:t>
      </w:r>
      <w:r w:rsidRPr="009017D9">
        <w:t>.</w:t>
      </w:r>
      <w:r w:rsidR="003856D1" w:rsidRPr="009017D9">
        <w:t xml:space="preserve"> </w:t>
      </w:r>
      <w:r w:rsidR="00D84160">
        <w:t xml:space="preserve">Other methods </w:t>
      </w:r>
      <w:r w:rsidR="00EB0C6A">
        <w:t>also</w:t>
      </w:r>
      <w:r w:rsidR="00D84160">
        <w:t xml:space="preserve"> suggest that t</w:t>
      </w:r>
      <w:r w:rsidR="00D84160" w:rsidRPr="009017D9">
        <w:t xml:space="preserve">he industry can be considered to have major potential for expansion. </w:t>
      </w:r>
      <w:r w:rsidR="00D84160">
        <w:t xml:space="preserve">For </w:t>
      </w:r>
      <w:proofErr w:type="gramStart"/>
      <w:r w:rsidR="00D84160">
        <w:t>instance</w:t>
      </w:r>
      <w:proofErr w:type="gramEnd"/>
      <w:r w:rsidR="00D84160">
        <w:t xml:space="preserve"> t</w:t>
      </w:r>
      <w:r w:rsidR="003856D1" w:rsidRPr="009017D9">
        <w:t>he International Trade Centre’s export potential tool</w:t>
      </w:r>
      <w:r w:rsidR="00234ADC" w:rsidRPr="009017D9">
        <w:t xml:space="preserve"> (</w:t>
      </w:r>
      <w:proofErr w:type="spellStart"/>
      <w:r w:rsidR="00234ADC" w:rsidRPr="009017D9">
        <w:t>Decreux</w:t>
      </w:r>
      <w:proofErr w:type="spellEnd"/>
      <w:r w:rsidR="00234ADC" w:rsidRPr="009017D9">
        <w:t xml:space="preserve"> and Spies 2016),</w:t>
      </w:r>
      <w:r w:rsidR="003856D1" w:rsidRPr="009017D9">
        <w:t xml:space="preserve"> </w:t>
      </w:r>
      <w:r w:rsidR="00234ADC" w:rsidRPr="009017D9">
        <w:t xml:space="preserve">using a gravity-type model, decomposes potential exports to potential markets using supply, demand and ease of trade. Calculations using this method suggest </w:t>
      </w:r>
      <w:r w:rsidR="003856D1" w:rsidRPr="009017D9">
        <w:t>that Bangladesh</w:t>
      </w:r>
      <w:r w:rsidR="00234ADC" w:rsidRPr="009017D9">
        <w:t>i</w:t>
      </w:r>
      <w:r w:rsidR="003856D1" w:rsidRPr="009017D9">
        <w:t xml:space="preserve"> pharmaceutical components may </w:t>
      </w:r>
      <w:r w:rsidR="003856D1" w:rsidRPr="009017D9">
        <w:lastRenderedPageBreak/>
        <w:t xml:space="preserve">currently have </w:t>
      </w:r>
      <w:r w:rsidR="00567312" w:rsidRPr="009017D9">
        <w:t xml:space="preserve">export potential of US$34.7 million </w:t>
      </w:r>
      <w:r w:rsidRPr="009017D9">
        <w:t>and untapped potential of US$26.5 million.</w:t>
      </w:r>
      <w:r w:rsidR="003856D1" w:rsidRPr="009017D9">
        <w:rPr>
          <w:rStyle w:val="FootnoteReference"/>
          <w:rFonts w:ascii="Times New Roman" w:hAnsi="Times New Roman" w:cs="Times New Roman"/>
        </w:rPr>
        <w:footnoteReference w:id="16"/>
      </w:r>
      <w:r w:rsidRPr="009017D9">
        <w:t xml:space="preserve"> </w:t>
      </w:r>
    </w:p>
    <w:bookmarkEnd w:id="1"/>
    <w:p w14:paraId="1907EE56" w14:textId="1ECAA62E" w:rsidR="00866FAE" w:rsidRPr="009017D9" w:rsidRDefault="00866FAE" w:rsidP="00D87473">
      <w:pPr>
        <w:pStyle w:val="VBBParagraph"/>
      </w:pPr>
    </w:p>
    <w:p w14:paraId="5F55F865" w14:textId="1D78783D" w:rsidR="005728C3" w:rsidRPr="000350CC" w:rsidRDefault="00CD21E3" w:rsidP="00D87473">
      <w:pPr>
        <w:pStyle w:val="VBBParagraph"/>
        <w:rPr>
          <w:b/>
        </w:rPr>
      </w:pPr>
      <w:r>
        <w:rPr>
          <w:b/>
        </w:rPr>
        <w:t>“For once, the little guy won”</w:t>
      </w:r>
    </w:p>
    <w:p w14:paraId="32A89BB1" w14:textId="77777777" w:rsidR="00866FAE" w:rsidRPr="009017D9" w:rsidRDefault="00866FAE" w:rsidP="00CD21E3">
      <w:pPr>
        <w:pStyle w:val="VBBParagraph"/>
      </w:pPr>
    </w:p>
    <w:p w14:paraId="2C92F68A" w14:textId="68A1E25A" w:rsidR="00626B64" w:rsidRDefault="00774764" w:rsidP="00136947">
      <w:pPr>
        <w:pStyle w:val="VBBParagraph"/>
      </w:pPr>
      <w:r w:rsidRPr="009017D9">
        <w:t>As noted earlier, t</w:t>
      </w:r>
      <w:r w:rsidR="00135AF4" w:rsidRPr="009017D9">
        <w:t xml:space="preserve">he waiver has allowed Bangladesh to pursue an industrial policy aimed at actively promoting the pharmaceutical sector </w:t>
      </w:r>
      <w:r w:rsidR="00952F6F" w:rsidRPr="009017D9">
        <w:t xml:space="preserve">through </w:t>
      </w:r>
      <w:r w:rsidR="00135AF4" w:rsidRPr="009017D9">
        <w:t>import</w:t>
      </w:r>
      <w:r w:rsidR="00952F6F" w:rsidRPr="009017D9">
        <w:t xml:space="preserve"> </w:t>
      </w:r>
      <w:r w:rsidR="00135AF4" w:rsidRPr="009017D9">
        <w:t>substitution and</w:t>
      </w:r>
      <w:r w:rsidR="004C2D88">
        <w:t>, increasingly,</w:t>
      </w:r>
      <w:r w:rsidR="00135AF4" w:rsidRPr="009017D9">
        <w:t xml:space="preserve"> export promotion</w:t>
      </w:r>
      <w:r w:rsidR="00B3416F">
        <w:t>, an arena in which success is already evident</w:t>
      </w:r>
      <w:r w:rsidR="00135AF4" w:rsidRPr="009017D9">
        <w:t xml:space="preserve">. </w:t>
      </w:r>
      <w:r w:rsidR="00626B64" w:rsidRPr="002E0152">
        <w:t xml:space="preserve">If patents </w:t>
      </w:r>
      <w:proofErr w:type="gramStart"/>
      <w:r w:rsidR="00626B64" w:rsidRPr="002E0152">
        <w:t>are seen as</w:t>
      </w:r>
      <w:proofErr w:type="gramEnd"/>
      <w:r w:rsidR="00626B64" w:rsidRPr="002E0152">
        <w:t xml:space="preserve"> a form of market distortion liable to create monopolies, as discussed in the next section, the waiver in effect breaks down a major barrier to trade, allowing production to take place in Asia’s most cost-competitive economy, in turn </w:t>
      </w:r>
      <w:r w:rsidR="00626B64">
        <w:t>leading to global gains</w:t>
      </w:r>
      <w:r w:rsidR="00626B64" w:rsidRPr="002E0152">
        <w:t xml:space="preserve">. </w:t>
      </w:r>
    </w:p>
    <w:p w14:paraId="77DEA4F9" w14:textId="77777777" w:rsidR="00626B64" w:rsidRDefault="00626B64" w:rsidP="00136947">
      <w:pPr>
        <w:pStyle w:val="VBBParagraph"/>
      </w:pPr>
    </w:p>
    <w:p w14:paraId="7C17D22D" w14:textId="4F0486EB" w:rsidR="004A098C" w:rsidRPr="00626B64" w:rsidRDefault="009656D2" w:rsidP="008339B6">
      <w:pPr>
        <w:pStyle w:val="VBBParagraph"/>
      </w:pPr>
      <w:r w:rsidRPr="009017D9">
        <w:t>T</w:t>
      </w:r>
      <w:r w:rsidRPr="009017D9">
        <w:rPr>
          <w:color w:val="000000"/>
          <w:shd w:val="clear" w:color="auto" w:fill="FFFFFF"/>
        </w:rPr>
        <w:t xml:space="preserve">he </w:t>
      </w:r>
      <w:r w:rsidR="004C2D88">
        <w:rPr>
          <w:color w:val="000000"/>
          <w:shd w:val="clear" w:color="auto" w:fill="FFFFFF"/>
        </w:rPr>
        <w:t xml:space="preserve">decisive moment in </w:t>
      </w:r>
      <w:r w:rsidRPr="009017D9">
        <w:rPr>
          <w:color w:val="000000"/>
          <w:shd w:val="clear" w:color="auto" w:fill="FFFFFF"/>
        </w:rPr>
        <w:t>the industry</w:t>
      </w:r>
      <w:r w:rsidR="004C2D88">
        <w:rPr>
          <w:color w:val="000000"/>
          <w:shd w:val="clear" w:color="auto" w:fill="FFFFFF"/>
        </w:rPr>
        <w:t>’s growth</w:t>
      </w:r>
      <w:r w:rsidRPr="009017D9">
        <w:rPr>
          <w:color w:val="000000"/>
          <w:shd w:val="clear" w:color="auto" w:fill="FFFFFF"/>
        </w:rPr>
        <w:t xml:space="preserve"> </w:t>
      </w:r>
      <w:r w:rsidR="00D008CD">
        <w:rPr>
          <w:color w:val="000000"/>
          <w:shd w:val="clear" w:color="auto" w:fill="FFFFFF"/>
        </w:rPr>
        <w:t>came in</w:t>
      </w:r>
      <w:r w:rsidRPr="009017D9">
        <w:rPr>
          <w:color w:val="000000"/>
          <w:shd w:val="clear" w:color="auto" w:fill="FFFFFF"/>
        </w:rPr>
        <w:t xml:space="preserve"> 1982 with the passing of the </w:t>
      </w:r>
      <w:r w:rsidR="00136947">
        <w:rPr>
          <w:color w:val="000000"/>
          <w:shd w:val="clear" w:color="auto" w:fill="FFFFFF"/>
        </w:rPr>
        <w:t>National Drug</w:t>
      </w:r>
      <w:r w:rsidRPr="009017D9">
        <w:rPr>
          <w:color w:val="000000"/>
          <w:shd w:val="clear" w:color="auto" w:fill="FFFFFF"/>
        </w:rPr>
        <w:t xml:space="preserve"> Policy, which encouraged </w:t>
      </w:r>
      <w:r w:rsidR="00202A01">
        <w:rPr>
          <w:color w:val="000000"/>
          <w:shd w:val="clear" w:color="auto" w:fill="FFFFFF"/>
        </w:rPr>
        <w:t xml:space="preserve">the domestic </w:t>
      </w:r>
      <w:r w:rsidRPr="009017D9">
        <w:rPr>
          <w:color w:val="000000"/>
          <w:shd w:val="clear" w:color="auto" w:fill="FFFFFF"/>
        </w:rPr>
        <w:t xml:space="preserve">production of critical </w:t>
      </w:r>
      <w:r w:rsidR="00273F93">
        <w:rPr>
          <w:color w:val="000000"/>
          <w:shd w:val="clear" w:color="auto" w:fill="FFFFFF"/>
        </w:rPr>
        <w:t xml:space="preserve">medicines </w:t>
      </w:r>
      <w:r w:rsidRPr="009017D9">
        <w:rPr>
          <w:color w:val="000000"/>
          <w:shd w:val="clear" w:color="auto" w:fill="FFFFFF"/>
        </w:rPr>
        <w:t>and help</w:t>
      </w:r>
      <w:r w:rsidR="00273F93">
        <w:rPr>
          <w:color w:val="000000"/>
          <w:shd w:val="clear" w:color="auto" w:fill="FFFFFF"/>
        </w:rPr>
        <w:t>ed</w:t>
      </w:r>
      <w:r w:rsidRPr="009017D9">
        <w:rPr>
          <w:color w:val="000000"/>
          <w:shd w:val="clear" w:color="auto" w:fill="FFFFFF"/>
        </w:rPr>
        <w:t xml:space="preserve"> grow the industry by limiting </w:t>
      </w:r>
      <w:r w:rsidR="00202A01">
        <w:rPr>
          <w:color w:val="000000"/>
          <w:shd w:val="clear" w:color="auto" w:fill="FFFFFF"/>
        </w:rPr>
        <w:t xml:space="preserve">imports and production by </w:t>
      </w:r>
      <w:r w:rsidRPr="009017D9">
        <w:rPr>
          <w:color w:val="000000"/>
          <w:shd w:val="clear" w:color="auto" w:fill="FFFFFF"/>
        </w:rPr>
        <w:t xml:space="preserve">pharmaceutical transnationals. </w:t>
      </w:r>
      <w:r w:rsidR="00136947">
        <w:rPr>
          <w:color w:val="000000"/>
          <w:shd w:val="clear" w:color="auto" w:fill="FFFFFF"/>
        </w:rPr>
        <w:t>According to Hossein (2017) many of the innovative and unusual human development policies</w:t>
      </w:r>
      <w:r w:rsidR="00EC79F0">
        <w:rPr>
          <w:color w:val="000000"/>
          <w:shd w:val="clear" w:color="auto" w:fill="FFFFFF"/>
        </w:rPr>
        <w:t xml:space="preserve"> </w:t>
      </w:r>
      <w:r w:rsidR="00136947">
        <w:rPr>
          <w:color w:val="000000"/>
          <w:shd w:val="clear" w:color="auto" w:fill="FFFFFF"/>
        </w:rPr>
        <w:t>adopted by Bangladesh in the decade or so after independence</w:t>
      </w:r>
      <w:r w:rsidR="00EC79F0">
        <w:rPr>
          <w:color w:val="000000"/>
          <w:shd w:val="clear" w:color="auto" w:fill="FFFFFF"/>
        </w:rPr>
        <w:t>, such as the National Drugs Policy,</w:t>
      </w:r>
      <w:r w:rsidR="00136947">
        <w:rPr>
          <w:color w:val="000000"/>
          <w:shd w:val="clear" w:color="auto" w:fill="FFFFFF"/>
        </w:rPr>
        <w:t xml:space="preserve"> can be traced to the recognition by elites of the need to secure legitimacy by improving health and reducing poverty in the wake of the 1974 famine. Unlike many other countries in the region and beyond, politicians and business rulers </w:t>
      </w:r>
      <w:r w:rsidR="00EC79F0">
        <w:rPr>
          <w:color w:val="000000"/>
          <w:shd w:val="clear" w:color="auto" w:fill="FFFFFF"/>
        </w:rPr>
        <w:t xml:space="preserve">were starting from such an unstable </w:t>
      </w:r>
      <w:r w:rsidR="007D2A5A">
        <w:rPr>
          <w:color w:val="000000"/>
          <w:shd w:val="clear" w:color="auto" w:fill="FFFFFF"/>
        </w:rPr>
        <w:t xml:space="preserve">and fragile </w:t>
      </w:r>
      <w:r w:rsidR="00EC79F0">
        <w:rPr>
          <w:color w:val="000000"/>
          <w:shd w:val="clear" w:color="auto" w:fill="FFFFFF"/>
        </w:rPr>
        <w:t xml:space="preserve">position that they </w:t>
      </w:r>
      <w:r w:rsidR="00136947">
        <w:rPr>
          <w:color w:val="000000"/>
          <w:shd w:val="clear" w:color="auto" w:fill="FFFFFF"/>
        </w:rPr>
        <w:t xml:space="preserve">realised national stability and their own power </w:t>
      </w:r>
      <w:r w:rsidR="007D2A5A">
        <w:rPr>
          <w:color w:val="000000"/>
          <w:shd w:val="clear" w:color="auto" w:fill="FFFFFF"/>
        </w:rPr>
        <w:t>base</w:t>
      </w:r>
      <w:r w:rsidR="00136947">
        <w:rPr>
          <w:color w:val="000000"/>
          <w:shd w:val="clear" w:color="auto" w:fill="FFFFFF"/>
        </w:rPr>
        <w:t xml:space="preserve"> depended upon their ability to </w:t>
      </w:r>
      <w:r w:rsidR="00EC79F0">
        <w:rPr>
          <w:color w:val="000000"/>
          <w:shd w:val="clear" w:color="auto" w:fill="FFFFFF"/>
        </w:rPr>
        <w:t xml:space="preserve">continually </w:t>
      </w:r>
      <w:r w:rsidR="00136947">
        <w:rPr>
          <w:color w:val="000000"/>
          <w:shd w:val="clear" w:color="auto" w:fill="FFFFFF"/>
        </w:rPr>
        <w:t xml:space="preserve">improve </w:t>
      </w:r>
      <w:r w:rsidR="00EC79F0">
        <w:rPr>
          <w:color w:val="000000"/>
          <w:shd w:val="clear" w:color="auto" w:fill="FFFFFF"/>
        </w:rPr>
        <w:t xml:space="preserve">living </w:t>
      </w:r>
      <w:r w:rsidR="00136947">
        <w:rPr>
          <w:color w:val="000000"/>
          <w:shd w:val="clear" w:color="auto" w:fill="FFFFFF"/>
        </w:rPr>
        <w:t xml:space="preserve">conditions for the poor. </w:t>
      </w:r>
      <w:r w:rsidRPr="009017D9">
        <w:rPr>
          <w:color w:val="000000"/>
          <w:shd w:val="clear" w:color="auto" w:fill="FFFFFF"/>
        </w:rPr>
        <w:t>“This is a remarkable tale of a battle between Big Pharma and a military dictator-backed group of medical professionals and activists in which, for once, the little guy won</w:t>
      </w:r>
      <w:r w:rsidR="00D84160">
        <w:rPr>
          <w:color w:val="000000"/>
          <w:shd w:val="clear" w:color="auto" w:fill="FFFFFF"/>
        </w:rPr>
        <w:t xml:space="preserve">. </w:t>
      </w:r>
      <w:r w:rsidR="004A098C" w:rsidRPr="009017D9">
        <w:rPr>
          <w:color w:val="000000"/>
          <w:shd w:val="clear" w:color="auto" w:fill="FFFFFF"/>
        </w:rPr>
        <w:t>T</w:t>
      </w:r>
      <w:r w:rsidRPr="009017D9">
        <w:rPr>
          <w:color w:val="000000"/>
          <w:shd w:val="clear" w:color="auto" w:fill="FFFFFF"/>
        </w:rPr>
        <w:t>he policy continues to be credited with having brought good-quality medicines in reach of the masses”</w:t>
      </w:r>
      <w:r w:rsidR="00273F93">
        <w:rPr>
          <w:color w:val="000000"/>
          <w:shd w:val="clear" w:color="auto" w:fill="FFFFFF"/>
        </w:rPr>
        <w:t xml:space="preserve"> </w:t>
      </w:r>
      <w:r w:rsidR="00D84160">
        <w:rPr>
          <w:color w:val="000000"/>
          <w:shd w:val="clear" w:color="auto" w:fill="FFFFFF"/>
        </w:rPr>
        <w:t>(</w:t>
      </w:r>
      <w:r w:rsidR="00D84160" w:rsidRPr="009017D9">
        <w:rPr>
          <w:color w:val="000000"/>
          <w:shd w:val="clear" w:color="auto" w:fill="FFFFFF"/>
        </w:rPr>
        <w:t>Hossein 2017: 154)</w:t>
      </w:r>
      <w:r w:rsidR="00273F93">
        <w:rPr>
          <w:color w:val="000000"/>
          <w:shd w:val="clear" w:color="auto" w:fill="FFFFFF"/>
        </w:rPr>
        <w:t>.</w:t>
      </w:r>
      <w:r w:rsidRPr="009017D9">
        <w:rPr>
          <w:color w:val="000000"/>
          <w:shd w:val="clear" w:color="auto" w:fill="FFFFFF"/>
        </w:rPr>
        <w:t xml:space="preserve"> </w:t>
      </w:r>
      <w:r w:rsidR="0023524B">
        <w:rPr>
          <w:color w:val="000000"/>
          <w:shd w:val="clear" w:color="auto" w:fill="FFFFFF"/>
        </w:rPr>
        <w:t xml:space="preserve">Fukuda-Parr and Treanor (2018) </w:t>
      </w:r>
      <w:r w:rsidR="00CA63F7">
        <w:rPr>
          <w:color w:val="000000"/>
          <w:shd w:val="clear" w:color="auto" w:fill="FFFFFF"/>
        </w:rPr>
        <w:t>suggest</w:t>
      </w:r>
      <w:r w:rsidR="0023524B">
        <w:rPr>
          <w:color w:val="000000"/>
          <w:shd w:val="clear" w:color="auto" w:fill="FFFFFF"/>
        </w:rPr>
        <w:t xml:space="preserve"> that </w:t>
      </w:r>
      <w:r w:rsidR="00273F93">
        <w:rPr>
          <w:color w:val="000000"/>
          <w:shd w:val="clear" w:color="auto" w:fill="FFFFFF"/>
        </w:rPr>
        <w:t>the availabi</w:t>
      </w:r>
      <w:r w:rsidR="00D20DC9">
        <w:rPr>
          <w:color w:val="000000"/>
          <w:shd w:val="clear" w:color="auto" w:fill="FFFFFF"/>
        </w:rPr>
        <w:t>li</w:t>
      </w:r>
      <w:r w:rsidR="00273F93">
        <w:rPr>
          <w:color w:val="000000"/>
          <w:shd w:val="clear" w:color="auto" w:fill="FFFFFF"/>
        </w:rPr>
        <w:t xml:space="preserve">ty </w:t>
      </w:r>
      <w:r w:rsidR="00D20DC9">
        <w:rPr>
          <w:color w:val="000000"/>
          <w:shd w:val="clear" w:color="auto" w:fill="FFFFFF"/>
        </w:rPr>
        <w:t xml:space="preserve">and low cost </w:t>
      </w:r>
      <w:r w:rsidR="00273F93">
        <w:rPr>
          <w:color w:val="000000"/>
          <w:shd w:val="clear" w:color="auto" w:fill="FFFFFF"/>
        </w:rPr>
        <w:t xml:space="preserve">of medicines </w:t>
      </w:r>
      <w:r w:rsidR="0023524B">
        <w:rPr>
          <w:color w:val="000000"/>
          <w:shd w:val="clear" w:color="auto" w:fill="FFFFFF"/>
        </w:rPr>
        <w:t xml:space="preserve">is in part responsible for </w:t>
      </w:r>
      <w:r w:rsidR="00D20DC9">
        <w:rPr>
          <w:color w:val="000000"/>
          <w:shd w:val="clear" w:color="auto" w:fill="FFFFFF"/>
        </w:rPr>
        <w:t xml:space="preserve">Bangladesh’s </w:t>
      </w:r>
      <w:r w:rsidR="0023524B">
        <w:rPr>
          <w:color w:val="000000"/>
          <w:shd w:val="clear" w:color="auto" w:fill="FFFFFF"/>
        </w:rPr>
        <w:t xml:space="preserve">progress toward UN Sustainable Development Goal 3.8: </w:t>
      </w:r>
      <w:r w:rsidR="00136947">
        <w:rPr>
          <w:color w:val="000000"/>
          <w:shd w:val="clear" w:color="auto" w:fill="FFFFFF"/>
        </w:rPr>
        <w:t>“</w:t>
      </w:r>
      <w:r w:rsidR="0023524B" w:rsidRPr="0023524B">
        <w:rPr>
          <w:color w:val="000000"/>
          <w:shd w:val="clear" w:color="auto" w:fill="FFFFFF"/>
        </w:rPr>
        <w:t>Achieve universal health coverage, including financial risk protection, access to quality essential health-care services and access to safe, effective, quality and affordable essential medicines and vaccines for all</w:t>
      </w:r>
      <w:r w:rsidR="00D008CD">
        <w:rPr>
          <w:color w:val="000000"/>
          <w:shd w:val="clear" w:color="auto" w:fill="FFFFFF"/>
        </w:rPr>
        <w:t>.</w:t>
      </w:r>
      <w:r w:rsidR="00136947">
        <w:rPr>
          <w:color w:val="000000"/>
          <w:shd w:val="clear" w:color="auto" w:fill="FFFFFF"/>
        </w:rPr>
        <w:t>”</w:t>
      </w:r>
      <w:r w:rsidR="00CA63F7">
        <w:rPr>
          <w:color w:val="000000"/>
          <w:shd w:val="clear" w:color="auto" w:fill="FFFFFF"/>
        </w:rPr>
        <w:t xml:space="preserve"> </w:t>
      </w:r>
      <w:r w:rsidR="00210F33">
        <w:rPr>
          <w:color w:val="000000"/>
          <w:shd w:val="clear" w:color="auto" w:fill="FFFFFF"/>
        </w:rPr>
        <w:t>Bangladesh’s unique historical situation and uno</w:t>
      </w:r>
      <w:r w:rsidR="008339B6">
        <w:rPr>
          <w:color w:val="000000"/>
          <w:shd w:val="clear" w:color="auto" w:fill="FFFFFF"/>
        </w:rPr>
        <w:t xml:space="preserve">rthodox response </w:t>
      </w:r>
      <w:r w:rsidR="00BE76F1">
        <w:rPr>
          <w:color w:val="000000"/>
          <w:shd w:val="clear" w:color="auto" w:fill="FFFFFF"/>
        </w:rPr>
        <w:t xml:space="preserve">help </w:t>
      </w:r>
      <w:r w:rsidR="008339B6">
        <w:rPr>
          <w:color w:val="000000"/>
          <w:shd w:val="clear" w:color="auto" w:fill="FFFFFF"/>
        </w:rPr>
        <w:t xml:space="preserve">explain why among </w:t>
      </w:r>
      <w:r w:rsidR="00210F33">
        <w:rPr>
          <w:color w:val="000000"/>
          <w:shd w:val="clear" w:color="auto" w:fill="FFFFFF"/>
        </w:rPr>
        <w:t>LDC</w:t>
      </w:r>
      <w:r w:rsidR="008339B6">
        <w:rPr>
          <w:color w:val="000000"/>
          <w:shd w:val="clear" w:color="auto" w:fill="FFFFFF"/>
        </w:rPr>
        <w:t>s</w:t>
      </w:r>
      <w:r w:rsidR="00210F33">
        <w:rPr>
          <w:color w:val="000000"/>
          <w:shd w:val="clear" w:color="auto" w:fill="FFFFFF"/>
        </w:rPr>
        <w:t xml:space="preserve"> </w:t>
      </w:r>
      <w:r w:rsidR="008339B6">
        <w:rPr>
          <w:color w:val="000000"/>
          <w:shd w:val="clear" w:color="auto" w:fill="FFFFFF"/>
        </w:rPr>
        <w:t xml:space="preserve">only it </w:t>
      </w:r>
      <w:r w:rsidR="00210F33">
        <w:rPr>
          <w:color w:val="000000"/>
          <w:shd w:val="clear" w:color="auto" w:fill="FFFFFF"/>
        </w:rPr>
        <w:t>has such a large and vibrant pharmaceuticals industry.</w:t>
      </w:r>
    </w:p>
    <w:p w14:paraId="673135E6" w14:textId="65EDA413" w:rsidR="00CA63F7" w:rsidRDefault="00CA63F7" w:rsidP="00D87473">
      <w:pPr>
        <w:pStyle w:val="VBBParagraph"/>
        <w:rPr>
          <w:color w:val="000000"/>
          <w:shd w:val="clear" w:color="auto" w:fill="FFFFFF"/>
        </w:rPr>
      </w:pPr>
    </w:p>
    <w:p w14:paraId="16F0DA0A" w14:textId="06C6B1FD" w:rsidR="00465847" w:rsidRDefault="00CA63F7" w:rsidP="00465847">
      <w:pPr>
        <w:pStyle w:val="VBBParagraph"/>
        <w:rPr>
          <w:color w:val="000000"/>
          <w:shd w:val="clear" w:color="auto" w:fill="FFFFFF"/>
        </w:rPr>
      </w:pPr>
      <w:r w:rsidRPr="00465847">
        <w:rPr>
          <w:color w:val="000000"/>
          <w:shd w:val="clear" w:color="auto" w:fill="FFFFFF"/>
        </w:rPr>
        <w:t>The original policy was updated as the Na</w:t>
      </w:r>
      <w:r w:rsidR="00465847" w:rsidRPr="00465847">
        <w:rPr>
          <w:color w:val="000000"/>
          <w:shd w:val="clear" w:color="auto" w:fill="FFFFFF"/>
        </w:rPr>
        <w:t>tional Drug Policy of 2005,</w:t>
      </w:r>
      <w:r w:rsidR="00465847">
        <w:rPr>
          <w:color w:val="000000"/>
          <w:shd w:val="clear" w:color="auto" w:fill="FFFFFF"/>
        </w:rPr>
        <w:t xml:space="preserve"> which </w:t>
      </w:r>
      <w:r w:rsidR="00CD21E3">
        <w:rPr>
          <w:color w:val="000000"/>
          <w:shd w:val="clear" w:color="auto" w:fill="FFFFFF"/>
        </w:rPr>
        <w:t xml:space="preserve">attributes </w:t>
      </w:r>
      <w:r w:rsidR="00210F33">
        <w:rPr>
          <w:color w:val="000000"/>
          <w:shd w:val="clear" w:color="auto" w:fill="FFFFFF"/>
        </w:rPr>
        <w:t>to</w:t>
      </w:r>
      <w:r w:rsidR="00465847">
        <w:rPr>
          <w:color w:val="000000"/>
          <w:shd w:val="clear" w:color="auto" w:fill="FFFFFF"/>
        </w:rPr>
        <w:t xml:space="preserve"> the 1982 policy a substantial increase not only in essential drugs but in allopathic, traditional and alternative drugs. The </w:t>
      </w:r>
      <w:r w:rsidR="00210F33">
        <w:rPr>
          <w:color w:val="000000"/>
          <w:shd w:val="clear" w:color="auto" w:fill="FFFFFF"/>
        </w:rPr>
        <w:t xml:space="preserve">original </w:t>
      </w:r>
      <w:r w:rsidR="00465847">
        <w:rPr>
          <w:color w:val="000000"/>
          <w:shd w:val="clear" w:color="auto" w:fill="FFFFFF"/>
        </w:rPr>
        <w:t xml:space="preserve">policy is also credited with increasing the production share of local companies, stabilising drugs prices, raising quality, increasing progress in alternative medicines and turning Bangladesh from a drugs importer into a net drug exporter. The claim is made that the 1982 legislation also lowered </w:t>
      </w:r>
      <w:r w:rsidR="00210F33">
        <w:rPr>
          <w:color w:val="000000"/>
          <w:shd w:val="clear" w:color="auto" w:fill="FFFFFF"/>
        </w:rPr>
        <w:t xml:space="preserve">consumer </w:t>
      </w:r>
      <w:r w:rsidR="00465847">
        <w:rPr>
          <w:color w:val="000000"/>
          <w:shd w:val="clear" w:color="auto" w:fill="FFFFFF"/>
        </w:rPr>
        <w:t xml:space="preserve">costs by ending transfer pricing and over-invoicing by foreign companies. </w:t>
      </w:r>
    </w:p>
    <w:p w14:paraId="4B92B45E" w14:textId="2D6F4526" w:rsidR="00465847" w:rsidRDefault="00465847" w:rsidP="00465847">
      <w:pPr>
        <w:pStyle w:val="VBBParagraph"/>
        <w:rPr>
          <w:color w:val="000000"/>
          <w:shd w:val="clear" w:color="auto" w:fill="FFFFFF"/>
        </w:rPr>
      </w:pPr>
    </w:p>
    <w:p w14:paraId="21545A22" w14:textId="022FDECC" w:rsidR="00553AE9" w:rsidRPr="00B253BC" w:rsidRDefault="00465847" w:rsidP="00B253BC">
      <w:pPr>
        <w:pStyle w:val="VBBParagraph"/>
        <w:rPr>
          <w:shd w:val="clear" w:color="auto" w:fill="FFFFFF"/>
        </w:rPr>
      </w:pPr>
      <w:r>
        <w:rPr>
          <w:color w:val="000000"/>
          <w:shd w:val="clear" w:color="auto" w:fill="FFFFFF"/>
        </w:rPr>
        <w:t>The</w:t>
      </w:r>
      <w:r w:rsidR="006B3951">
        <w:rPr>
          <w:color w:val="000000"/>
          <w:shd w:val="clear" w:color="auto" w:fill="FFFFFF"/>
        </w:rPr>
        <w:t xml:space="preserve"> new policy aimed to modernise </w:t>
      </w:r>
      <w:r w:rsidR="00D670F8">
        <w:rPr>
          <w:color w:val="000000"/>
          <w:shd w:val="clear" w:color="auto" w:fill="FFFFFF"/>
        </w:rPr>
        <w:t xml:space="preserve">the </w:t>
      </w:r>
      <w:r w:rsidR="00CD21E3">
        <w:rPr>
          <w:color w:val="000000"/>
          <w:shd w:val="clear" w:color="auto" w:fill="FFFFFF"/>
        </w:rPr>
        <w:t>founding</w:t>
      </w:r>
      <w:r w:rsidR="00210F33">
        <w:rPr>
          <w:color w:val="000000"/>
          <w:shd w:val="clear" w:color="auto" w:fill="FFFFFF"/>
        </w:rPr>
        <w:t xml:space="preserve"> </w:t>
      </w:r>
      <w:r w:rsidR="00D670F8">
        <w:rPr>
          <w:color w:val="000000"/>
          <w:shd w:val="clear" w:color="auto" w:fill="FFFFFF"/>
        </w:rPr>
        <w:t xml:space="preserve">framework </w:t>
      </w:r>
      <w:r w:rsidR="006B3951">
        <w:rPr>
          <w:color w:val="000000"/>
          <w:shd w:val="clear" w:color="auto" w:fill="FFFFFF"/>
        </w:rPr>
        <w:t xml:space="preserve">by </w:t>
      </w:r>
      <w:r w:rsidR="00D670F8">
        <w:rPr>
          <w:color w:val="000000"/>
          <w:shd w:val="clear" w:color="auto" w:fill="FFFFFF"/>
        </w:rPr>
        <w:t xml:space="preserve">strengthening the Drug Regulatory Authority and improving registration procedures. It also focused on building </w:t>
      </w:r>
      <w:r w:rsidR="00210F33">
        <w:rPr>
          <w:color w:val="000000"/>
          <w:shd w:val="clear" w:color="auto" w:fill="FFFFFF"/>
        </w:rPr>
        <w:t>productive capacity</w:t>
      </w:r>
      <w:r w:rsidR="00D670F8">
        <w:rPr>
          <w:color w:val="000000"/>
          <w:shd w:val="clear" w:color="auto" w:fill="FFFFFF"/>
        </w:rPr>
        <w:t xml:space="preserve">, </w:t>
      </w:r>
      <w:r w:rsidR="00210F33">
        <w:rPr>
          <w:color w:val="000000"/>
          <w:shd w:val="clear" w:color="auto" w:fill="FFFFFF"/>
        </w:rPr>
        <w:t xml:space="preserve">partly by </w:t>
      </w:r>
      <w:r w:rsidR="00D670F8">
        <w:rPr>
          <w:color w:val="000000"/>
          <w:shd w:val="clear" w:color="auto" w:fill="FFFFFF"/>
        </w:rPr>
        <w:t xml:space="preserve">loosening regulations on foreign companies, which were permitted to manufacture in the country if they had at least three products patented in one of the seven major drug-producing companies. Foreign firms were encouraged to seek local </w:t>
      </w:r>
      <w:r w:rsidR="00D670F8">
        <w:rPr>
          <w:color w:val="000000"/>
          <w:shd w:val="clear" w:color="auto" w:fill="FFFFFF"/>
        </w:rPr>
        <w:lastRenderedPageBreak/>
        <w:t xml:space="preserve">partnerships subject to the same conditionality. </w:t>
      </w:r>
      <w:r w:rsidR="00553AE9">
        <w:rPr>
          <w:color w:val="000000"/>
          <w:shd w:val="clear" w:color="auto" w:fill="FFFFFF"/>
        </w:rPr>
        <w:t>O</w:t>
      </w:r>
      <w:r w:rsidR="00D670F8">
        <w:rPr>
          <w:color w:val="000000"/>
          <w:shd w:val="clear" w:color="auto" w:fill="FFFFFF"/>
        </w:rPr>
        <w:t xml:space="preserve">ther technology transfer measures were also included, such as inducements to foreign firms to produce active pharmaceutical ingredients (APIs) in-country. </w:t>
      </w:r>
      <w:r w:rsidR="00B253BC" w:rsidRPr="009017D9">
        <w:rPr>
          <w:shd w:val="clear" w:color="auto" w:fill="FFFFFF"/>
        </w:rPr>
        <w:t xml:space="preserve">The </w:t>
      </w:r>
      <w:r w:rsidR="00B253BC">
        <w:rPr>
          <w:shd w:val="clear" w:color="auto" w:fill="FFFFFF"/>
        </w:rPr>
        <w:t xml:space="preserve">policy also provides for </w:t>
      </w:r>
      <w:r w:rsidR="00B253BC" w:rsidRPr="009017D9">
        <w:rPr>
          <w:shd w:val="clear" w:color="auto" w:fill="FFFFFF"/>
        </w:rPr>
        <w:t xml:space="preserve">services and facilities </w:t>
      </w:r>
      <w:r w:rsidR="00CD21E3">
        <w:rPr>
          <w:shd w:val="clear" w:color="auto" w:fill="FFFFFF"/>
        </w:rPr>
        <w:t xml:space="preserve">such as industrial parks </w:t>
      </w:r>
      <w:r w:rsidR="00B253BC">
        <w:rPr>
          <w:shd w:val="clear" w:color="auto" w:fill="FFFFFF"/>
        </w:rPr>
        <w:t xml:space="preserve">to be </w:t>
      </w:r>
      <w:r w:rsidR="00CD21E3">
        <w:rPr>
          <w:shd w:val="clear" w:color="auto" w:fill="FFFFFF"/>
        </w:rPr>
        <w:t xml:space="preserve">provided to </w:t>
      </w:r>
      <w:r w:rsidR="00B253BC" w:rsidRPr="009017D9">
        <w:rPr>
          <w:shd w:val="clear" w:color="auto" w:fill="FFFFFF"/>
        </w:rPr>
        <w:t>local drug manufacturers</w:t>
      </w:r>
      <w:r w:rsidR="00B253BC">
        <w:rPr>
          <w:shd w:val="clear" w:color="auto" w:fill="FFFFFF"/>
        </w:rPr>
        <w:t xml:space="preserve">, something that may bring under question the </w:t>
      </w:r>
      <w:r w:rsidR="00B253BC" w:rsidRPr="009017D9">
        <w:rPr>
          <w:shd w:val="clear" w:color="auto" w:fill="FFFFFF"/>
        </w:rPr>
        <w:t>WTO Agreement on Subsidies and Countervailing Measures. Full compliance with WTO rules would require that infant pharmaceutical corporations compete in the global market with little financial support from government.</w:t>
      </w:r>
      <w:r w:rsidR="00B253BC">
        <w:rPr>
          <w:shd w:val="clear" w:color="auto" w:fill="FFFFFF"/>
        </w:rPr>
        <w:t xml:space="preserve"> </w:t>
      </w:r>
      <w:r w:rsidR="00210F33">
        <w:rPr>
          <w:color w:val="000000"/>
          <w:shd w:val="clear" w:color="auto" w:fill="FFFFFF"/>
        </w:rPr>
        <w:t xml:space="preserve">The 2005 policy also outlines </w:t>
      </w:r>
      <w:proofErr w:type="gramStart"/>
      <w:r w:rsidR="00210F33">
        <w:rPr>
          <w:color w:val="000000"/>
          <w:shd w:val="clear" w:color="auto" w:fill="FFFFFF"/>
        </w:rPr>
        <w:t>a number of</w:t>
      </w:r>
      <w:proofErr w:type="gramEnd"/>
      <w:r w:rsidR="00210F33">
        <w:rPr>
          <w:color w:val="000000"/>
          <w:shd w:val="clear" w:color="auto" w:fill="FFFFFF"/>
        </w:rPr>
        <w:t xml:space="preserve"> requirements for distribution, sale and storage, as well as quality assurance. The price control system used in the original 1982 act was continued, with the list of original essential drugs updated (</w:t>
      </w:r>
      <w:r w:rsidR="00210F33">
        <w:rPr>
          <w:rFonts w:ascii="Times New Roman" w:hAnsi="Times New Roman" w:cs="Times New Roman"/>
        </w:rPr>
        <w:t>Ministry of Health and Family Welfare 2005)</w:t>
      </w:r>
      <w:r w:rsidR="00210F33">
        <w:rPr>
          <w:color w:val="000000"/>
          <w:shd w:val="clear" w:color="auto" w:fill="FFFFFF"/>
        </w:rPr>
        <w:t xml:space="preserve">. </w:t>
      </w:r>
    </w:p>
    <w:p w14:paraId="194FE25D" w14:textId="77777777" w:rsidR="00465847" w:rsidRDefault="00465847" w:rsidP="00D87473">
      <w:pPr>
        <w:pStyle w:val="VBBParagraph"/>
        <w:rPr>
          <w:color w:val="000000"/>
          <w:highlight w:val="yellow"/>
          <w:shd w:val="clear" w:color="auto" w:fill="FFFFFF"/>
        </w:rPr>
      </w:pPr>
    </w:p>
    <w:p w14:paraId="3136E71C" w14:textId="77777777" w:rsidR="00553AE9" w:rsidRDefault="005F59CA" w:rsidP="00553AE9">
      <w:pPr>
        <w:pStyle w:val="VBBParagraph"/>
      </w:pPr>
      <w:r>
        <w:rPr>
          <w:color w:val="000000"/>
          <w:shd w:val="clear" w:color="auto" w:fill="FFFFFF"/>
        </w:rPr>
        <w:t xml:space="preserve">Bangladesh’s policy toward the pharmaceutical sector </w:t>
      </w:r>
      <w:r w:rsidR="008339B6">
        <w:rPr>
          <w:color w:val="000000"/>
          <w:shd w:val="clear" w:color="auto" w:fill="FFFFFF"/>
        </w:rPr>
        <w:t xml:space="preserve">until recently </w:t>
      </w:r>
      <w:r>
        <w:rPr>
          <w:color w:val="000000"/>
          <w:shd w:val="clear" w:color="auto" w:fill="FFFFFF"/>
        </w:rPr>
        <w:t xml:space="preserve">can therefore </w:t>
      </w:r>
      <w:proofErr w:type="gramStart"/>
      <w:r>
        <w:rPr>
          <w:color w:val="000000"/>
          <w:shd w:val="clear" w:color="auto" w:fill="FFFFFF"/>
        </w:rPr>
        <w:t>be seen as</w:t>
      </w:r>
      <w:proofErr w:type="gramEnd"/>
      <w:r>
        <w:rPr>
          <w:color w:val="000000"/>
          <w:shd w:val="clear" w:color="auto" w:fill="FFFFFF"/>
        </w:rPr>
        <w:t xml:space="preserve"> predominantly a case of early-stage industrial policy with social objectives. The government’s priority was first and foremost to ensure the health of its citizens, but also more broadly to stimulate and accelerate the movement of low-skilled workers out of agriculture into relatively labour-intensive activities using increased technological know-how </w:t>
      </w:r>
      <w:proofErr w:type="gramStart"/>
      <w:r>
        <w:rPr>
          <w:color w:val="000000"/>
          <w:shd w:val="clear" w:color="auto" w:fill="FFFFFF"/>
        </w:rPr>
        <w:t>in order to</w:t>
      </w:r>
      <w:proofErr w:type="gramEnd"/>
      <w:r>
        <w:rPr>
          <w:color w:val="000000"/>
          <w:shd w:val="clear" w:color="auto" w:fill="FFFFFF"/>
        </w:rPr>
        <w:t xml:space="preserve"> enhance productivity (Weiss 2015: 3). Although this objective took time to achieve momentum, </w:t>
      </w:r>
      <w:r w:rsidR="00AC3018">
        <w:rPr>
          <w:color w:val="000000"/>
          <w:shd w:val="clear" w:color="auto" w:fill="FFFFFF"/>
        </w:rPr>
        <w:t xml:space="preserve">it is being </w:t>
      </w:r>
      <w:r>
        <w:rPr>
          <w:color w:val="000000"/>
          <w:shd w:val="clear" w:color="auto" w:fill="FFFFFF"/>
        </w:rPr>
        <w:t>met</w:t>
      </w:r>
      <w:r w:rsidR="00AC3018">
        <w:rPr>
          <w:color w:val="000000"/>
          <w:shd w:val="clear" w:color="auto" w:fill="FFFFFF"/>
        </w:rPr>
        <w:t xml:space="preserve"> with some success. T</w:t>
      </w:r>
      <w:r>
        <w:rPr>
          <w:color w:val="000000"/>
          <w:shd w:val="clear" w:color="auto" w:fill="FFFFFF"/>
        </w:rPr>
        <w:t xml:space="preserve">he government faces the task of putting in place middle-stage industrial policy under which production shifts into medium-technology activities. </w:t>
      </w:r>
      <w:r w:rsidR="00553AE9">
        <w:t>“</w:t>
      </w:r>
      <w:r w:rsidR="00553AE9" w:rsidRPr="00572F57">
        <w:t>Reverse engineering is continuous, with significant upfront costs,</w:t>
      </w:r>
      <w:r w:rsidR="00553AE9">
        <w:t xml:space="preserve"> </w:t>
      </w:r>
      <w:r w:rsidR="00553AE9" w:rsidRPr="00572F57">
        <w:t>so government incentives are required to encourage pharmaceutical firms to undertake rese</w:t>
      </w:r>
      <w:r w:rsidR="00553AE9">
        <w:t>arch and development” (ADB 2016: 138).</w:t>
      </w:r>
    </w:p>
    <w:p w14:paraId="68E92DA9" w14:textId="6881F879" w:rsidR="00962211" w:rsidRDefault="00962211" w:rsidP="00553AE9">
      <w:pPr>
        <w:pStyle w:val="VBBParagraph"/>
      </w:pPr>
    </w:p>
    <w:p w14:paraId="68BC5FD7" w14:textId="6521DF9E" w:rsidR="00CA63F7" w:rsidRPr="009017D9" w:rsidRDefault="005F59CA" w:rsidP="00D87473">
      <w:pPr>
        <w:pStyle w:val="VBBParagraph"/>
        <w:rPr>
          <w:color w:val="000000"/>
          <w:shd w:val="clear" w:color="auto" w:fill="FFFFFF"/>
        </w:rPr>
      </w:pPr>
      <w:r>
        <w:rPr>
          <w:color w:val="000000"/>
          <w:shd w:val="clear" w:color="auto" w:fill="FFFFFF"/>
        </w:rPr>
        <w:t xml:space="preserve">Producer capabilities </w:t>
      </w:r>
      <w:r w:rsidR="00AC3018">
        <w:rPr>
          <w:color w:val="000000"/>
          <w:shd w:val="clear" w:color="auto" w:fill="FFFFFF"/>
        </w:rPr>
        <w:t xml:space="preserve">must </w:t>
      </w:r>
      <w:r>
        <w:rPr>
          <w:color w:val="000000"/>
          <w:shd w:val="clear" w:color="auto" w:fill="FFFFFF"/>
        </w:rPr>
        <w:t xml:space="preserve">increasingly focus on </w:t>
      </w:r>
      <w:r w:rsidR="00AC3018">
        <w:rPr>
          <w:color w:val="000000"/>
          <w:shd w:val="clear" w:color="auto" w:fill="FFFFFF"/>
        </w:rPr>
        <w:t>the grasp</w:t>
      </w:r>
      <w:r>
        <w:rPr>
          <w:color w:val="000000"/>
          <w:shd w:val="clear" w:color="auto" w:fill="FFFFFF"/>
        </w:rPr>
        <w:t xml:space="preserve"> of technology and the expansion of </w:t>
      </w:r>
      <w:r w:rsidR="00AC3018">
        <w:rPr>
          <w:color w:val="000000"/>
          <w:shd w:val="clear" w:color="auto" w:fill="FFFFFF"/>
        </w:rPr>
        <w:t xml:space="preserve">production range together with integration within global value chains (Weiss 2015: 5). In its pragmatism and evolution Bangladesh’s policy toward the pharmaceutical sector thus fits </w:t>
      </w:r>
      <w:r w:rsidR="00553AE9">
        <w:rPr>
          <w:color w:val="000000"/>
          <w:shd w:val="clear" w:color="auto" w:fill="FFFFFF"/>
        </w:rPr>
        <w:t xml:space="preserve">with the </w:t>
      </w:r>
      <w:r w:rsidR="00CD21E3">
        <w:rPr>
          <w:color w:val="000000"/>
          <w:shd w:val="clear" w:color="auto" w:fill="FFFFFF"/>
        </w:rPr>
        <w:t xml:space="preserve">observation </w:t>
      </w:r>
      <w:r w:rsidR="00AC3018">
        <w:rPr>
          <w:color w:val="000000"/>
          <w:shd w:val="clear" w:color="auto" w:fill="FFFFFF"/>
        </w:rPr>
        <w:t>that: “</w:t>
      </w:r>
      <w:r w:rsidR="00AC3018">
        <w:t>The relevance of different instruments of [industrial policy] will vary with the problem at hand” and that “there is a need for an experimental approach which adjusts policy and changes its instruments and emphasis in the light of learning through application (</w:t>
      </w:r>
      <w:r w:rsidR="00AC3018">
        <w:rPr>
          <w:color w:val="000000"/>
          <w:shd w:val="clear" w:color="auto" w:fill="FFFFFF"/>
        </w:rPr>
        <w:t>Weiss 2015: 44).</w:t>
      </w:r>
    </w:p>
    <w:p w14:paraId="11C160AA" w14:textId="77777777" w:rsidR="004A098C" w:rsidRPr="009017D9" w:rsidRDefault="004A098C" w:rsidP="00D87473">
      <w:pPr>
        <w:pStyle w:val="VBBParagraph"/>
        <w:rPr>
          <w:shd w:val="clear" w:color="auto" w:fill="FFFFFF"/>
        </w:rPr>
      </w:pPr>
    </w:p>
    <w:p w14:paraId="6B3128D0" w14:textId="055E93C9" w:rsidR="005B7A27" w:rsidRPr="009017D9" w:rsidRDefault="009F6CFB" w:rsidP="00D87473">
      <w:pPr>
        <w:pStyle w:val="VBBParagraph"/>
      </w:pPr>
      <w:r w:rsidRPr="009017D9">
        <w:t xml:space="preserve">Pharmaceuticals policy is part of a wider industrial policy dating to independence. </w:t>
      </w:r>
      <w:r w:rsidR="0002127D">
        <w:t xml:space="preserve">Although </w:t>
      </w:r>
      <w:r w:rsidR="00572F57">
        <w:t>the government initially proclaimed itself socialist</w:t>
      </w:r>
      <w:r w:rsidR="0002127D">
        <w:t>, f</w:t>
      </w:r>
      <w:r w:rsidR="00273F93">
        <w:t xml:space="preserve">rom the beginning </w:t>
      </w:r>
      <w:r w:rsidR="008D19B0">
        <w:t>it</w:t>
      </w:r>
      <w:r w:rsidR="00273F93" w:rsidRPr="009017D9">
        <w:t xml:space="preserve"> </w:t>
      </w:r>
      <w:r w:rsidR="00B3416F">
        <w:t>worked closely</w:t>
      </w:r>
      <w:r w:rsidR="00273F93" w:rsidRPr="009017D9">
        <w:t xml:space="preserve"> </w:t>
      </w:r>
      <w:r w:rsidR="00B3416F">
        <w:t xml:space="preserve">with </w:t>
      </w:r>
      <w:r w:rsidR="00273F93" w:rsidRPr="009017D9">
        <w:t xml:space="preserve">the private sector, introducing specific measures to tackle constraints </w:t>
      </w:r>
      <w:r w:rsidR="00273F93">
        <w:t>in the nascent garment industry</w:t>
      </w:r>
      <w:r w:rsidR="00D20DC9">
        <w:t>, which subsequently became the main driver of economic growth and poverty reduction</w:t>
      </w:r>
      <w:r w:rsidR="00273F93">
        <w:t xml:space="preserve"> </w:t>
      </w:r>
      <w:r w:rsidR="00273F93" w:rsidRPr="009017D9">
        <w:t>(UN Committee for Development Policy 2018: 34).</w:t>
      </w:r>
      <w:r w:rsidR="003F2739">
        <w:rPr>
          <w:rFonts w:ascii="Times New Roman" w:hAnsi="Times New Roman" w:cs="Times New Roman"/>
        </w:rPr>
        <w:t xml:space="preserve"> </w:t>
      </w:r>
      <w:proofErr w:type="gramStart"/>
      <w:r w:rsidR="003F2739">
        <w:rPr>
          <w:rFonts w:ascii="Times New Roman" w:hAnsi="Times New Roman" w:cs="Times New Roman"/>
        </w:rPr>
        <w:t>Indeed</w:t>
      </w:r>
      <w:proofErr w:type="gramEnd"/>
      <w:r w:rsidR="003F2739">
        <w:rPr>
          <w:rFonts w:ascii="Times New Roman" w:hAnsi="Times New Roman" w:cs="Times New Roman"/>
        </w:rPr>
        <w:t xml:space="preserve"> many garment factory owners were also politicians</w:t>
      </w:r>
      <w:r w:rsidR="008D19B0">
        <w:t>,</w:t>
      </w:r>
      <w:r w:rsidR="003F2739">
        <w:t xml:space="preserve"> </w:t>
      </w:r>
      <w:r w:rsidR="000350CC">
        <w:t xml:space="preserve">with the result that </w:t>
      </w:r>
      <w:r w:rsidR="00572F57">
        <w:t>the interests of manufacturers and government were one and the same</w:t>
      </w:r>
      <w:r w:rsidR="003F2739">
        <w:rPr>
          <w:rFonts w:ascii="Times New Roman" w:hAnsi="Times New Roman" w:cs="Times New Roman"/>
        </w:rPr>
        <w:t xml:space="preserve"> (Hossein 2017).</w:t>
      </w:r>
      <w:r w:rsidR="00273F93" w:rsidRPr="009017D9">
        <w:rPr>
          <w:rFonts w:ascii="Times New Roman" w:hAnsi="Times New Roman" w:cs="Times New Roman"/>
        </w:rPr>
        <w:t xml:space="preserve"> </w:t>
      </w:r>
      <w:r w:rsidR="00273F93" w:rsidRPr="009017D9">
        <w:t xml:space="preserve">Bonded warehouses meant that importers did not immediately need to pay tariffs on imported fabrics. Back-to-back letters of credit allowed producers to use orders from buyers to finance fabrics. Subsidies to domestic fabric manufacturers enabled them to remain competitive with imports. “This policy was instrumental in the development of domestic supply capacity through domestic backward linkages” (UN CDP 2018: 34-35). </w:t>
      </w:r>
      <w:r w:rsidR="00DB1F11" w:rsidRPr="009017D9">
        <w:t>Eleven</w:t>
      </w:r>
      <w:r w:rsidRPr="009017D9">
        <w:t xml:space="preserve"> </w:t>
      </w:r>
      <w:r w:rsidR="00D31AB8" w:rsidRPr="009017D9">
        <w:t xml:space="preserve">official government </w:t>
      </w:r>
      <w:r w:rsidRPr="009017D9">
        <w:t xml:space="preserve">industrial policies </w:t>
      </w:r>
      <w:r w:rsidR="00DB1F11" w:rsidRPr="009017D9">
        <w:t xml:space="preserve">had been </w:t>
      </w:r>
      <w:r w:rsidRPr="009017D9">
        <w:t>enacted</w:t>
      </w:r>
      <w:r w:rsidR="00DB1F11" w:rsidRPr="009017D9">
        <w:t xml:space="preserve"> by 2016</w:t>
      </w:r>
      <w:r w:rsidRPr="009017D9">
        <w:t xml:space="preserve">, beginning with the 1973 Industrial Investment Policy, which included widespread nationalisation, restricted the role of the private sector by limiting permissible investment and allowing foreign private investment only as part of minority collaboration with the public sector. </w:t>
      </w:r>
      <w:r w:rsidR="00D5064B" w:rsidRPr="009017D9">
        <w:t>S</w:t>
      </w:r>
      <w:r w:rsidRPr="009017D9">
        <w:t xml:space="preserve">ubsequent policies involved a bigger role for the private sector, culminating </w:t>
      </w:r>
      <w:r w:rsidR="00D5064B" w:rsidRPr="009017D9">
        <w:t xml:space="preserve">in </w:t>
      </w:r>
      <w:r w:rsidRPr="009017D9">
        <w:t>large-scale privatisation in 1982</w:t>
      </w:r>
      <w:r w:rsidR="00D5064B" w:rsidRPr="009017D9">
        <w:t>, although tariff protection remained high and quantitative restrictions</w:t>
      </w:r>
      <w:r w:rsidR="005B7A27" w:rsidRPr="009017D9">
        <w:t xml:space="preserve"> remained in use</w:t>
      </w:r>
      <w:r w:rsidRPr="009017D9">
        <w:t xml:space="preserve">. </w:t>
      </w:r>
    </w:p>
    <w:p w14:paraId="5200973F" w14:textId="77777777" w:rsidR="005B7A27" w:rsidRPr="009017D9" w:rsidRDefault="005B7A27" w:rsidP="00D87473">
      <w:pPr>
        <w:pStyle w:val="VBBParagraph"/>
      </w:pPr>
    </w:p>
    <w:p w14:paraId="6CD86B3E" w14:textId="07BFD43E" w:rsidR="00DB1F11" w:rsidRPr="009017D9" w:rsidRDefault="00D5064B" w:rsidP="00D87473">
      <w:pPr>
        <w:pStyle w:val="VBBParagraph"/>
      </w:pPr>
      <w:r w:rsidRPr="009017D9">
        <w:lastRenderedPageBreak/>
        <w:t xml:space="preserve">Partly </w:t>
      </w:r>
      <w:proofErr w:type="gramStart"/>
      <w:r w:rsidRPr="009017D9">
        <w:t>as a result of</w:t>
      </w:r>
      <w:proofErr w:type="gramEnd"/>
      <w:r w:rsidRPr="009017D9">
        <w:t xml:space="preserve"> the perceived failures of </w:t>
      </w:r>
      <w:r w:rsidR="00DB1F11" w:rsidRPr="009017D9">
        <w:t>protectionism</w:t>
      </w:r>
      <w:r w:rsidRPr="009017D9">
        <w:t xml:space="preserve"> alongside the ins</w:t>
      </w:r>
      <w:r w:rsidR="00D84160">
        <w:t xml:space="preserve">ufficient promotion of research, </w:t>
      </w:r>
      <w:r w:rsidRPr="009017D9">
        <w:t xml:space="preserve">development and technological </w:t>
      </w:r>
      <w:r w:rsidR="005B7A27" w:rsidRPr="009017D9">
        <w:t xml:space="preserve">development </w:t>
      </w:r>
      <w:r w:rsidRPr="009017D9">
        <w:t xml:space="preserve">(Sahota 1991), </w:t>
      </w:r>
      <w:r w:rsidR="00572F57">
        <w:t xml:space="preserve">policy became increasingly </w:t>
      </w:r>
      <w:r w:rsidR="009F6CFB">
        <w:t>market-orientated</w:t>
      </w:r>
      <w:r w:rsidR="009F6CFB" w:rsidRPr="009017D9">
        <w:t xml:space="preserve">, </w:t>
      </w:r>
      <w:r w:rsidR="005B7A27" w:rsidRPr="009017D9">
        <w:t>with</w:t>
      </w:r>
      <w:r w:rsidR="009F6CFB" w:rsidRPr="009017D9">
        <w:t xml:space="preserve"> emphasis placed on manufacturing growth</w:t>
      </w:r>
      <w:r w:rsidR="00234ADC" w:rsidRPr="009017D9">
        <w:t xml:space="preserve"> via </w:t>
      </w:r>
      <w:r w:rsidR="005B7A27" w:rsidRPr="009017D9">
        <w:t xml:space="preserve">further </w:t>
      </w:r>
      <w:r w:rsidR="00234ADC" w:rsidRPr="009017D9">
        <w:t>private sector development</w:t>
      </w:r>
      <w:r w:rsidR="009F6CFB" w:rsidRPr="009017D9">
        <w:t>.</w:t>
      </w:r>
      <w:r w:rsidR="00234ADC" w:rsidRPr="009017D9">
        <w:t xml:space="preserve"> </w:t>
      </w:r>
      <w:r w:rsidR="00F34302">
        <w:t>F</w:t>
      </w:r>
      <w:r w:rsidR="00DB1F11" w:rsidRPr="009017D9">
        <w:t>ive</w:t>
      </w:r>
      <w:r w:rsidR="00234ADC" w:rsidRPr="009017D9">
        <w:t xml:space="preserve"> </w:t>
      </w:r>
      <w:r w:rsidR="00F34302">
        <w:t xml:space="preserve">official </w:t>
      </w:r>
      <w:r w:rsidR="00234ADC" w:rsidRPr="009017D9">
        <w:t>industrial policies</w:t>
      </w:r>
      <w:r w:rsidR="009F6CFB" w:rsidRPr="009017D9">
        <w:t xml:space="preserve"> </w:t>
      </w:r>
      <w:r w:rsidR="00234ADC" w:rsidRPr="009017D9">
        <w:t xml:space="preserve">were enacted </w:t>
      </w:r>
      <w:r w:rsidR="00F34302">
        <w:t xml:space="preserve">from </w:t>
      </w:r>
      <w:r w:rsidR="00572F57">
        <w:t>the 1990s</w:t>
      </w:r>
      <w:r w:rsidR="00F34302">
        <w:t xml:space="preserve"> onwards</w:t>
      </w:r>
      <w:r w:rsidR="00DB1F11" w:rsidRPr="009017D9">
        <w:t xml:space="preserve">. According to UN </w:t>
      </w:r>
      <w:r w:rsidR="005B7A27" w:rsidRPr="009017D9">
        <w:t xml:space="preserve">CDP </w:t>
      </w:r>
      <w:r w:rsidR="00DB1F11" w:rsidRPr="009017D9">
        <w:t xml:space="preserve">(2018), manufacturing growth </w:t>
      </w:r>
      <w:r w:rsidR="00F34302">
        <w:t xml:space="preserve">benefited from opportune </w:t>
      </w:r>
      <w:r w:rsidR="00F34302" w:rsidRPr="009017D9">
        <w:t xml:space="preserve">global market conditions and trade concessions, </w:t>
      </w:r>
      <w:r w:rsidR="00F34302">
        <w:t xml:space="preserve">as well as </w:t>
      </w:r>
      <w:r w:rsidR="00DB1F11" w:rsidRPr="009017D9">
        <w:t>macroeconomic policies that stimulated investment. These policies included strengthening the banking industry to improve credit access, removing infrastructure bottlenecks via public investment in energy and transport, and easing the process of establishing manufacturing enterprises (UN CDP 2018: 34).</w:t>
      </w:r>
      <w:r w:rsidR="005B7A27" w:rsidRPr="009017D9">
        <w:t xml:space="preserve"> </w:t>
      </w:r>
      <w:r w:rsidR="004C2D88">
        <w:t xml:space="preserve">Strong </w:t>
      </w:r>
      <w:r w:rsidR="005B7A27" w:rsidRPr="009017D9">
        <w:t xml:space="preserve">global </w:t>
      </w:r>
      <w:r w:rsidR="00164D39" w:rsidRPr="009017D9">
        <w:t>market demand</w:t>
      </w:r>
      <w:r w:rsidR="005B7A27" w:rsidRPr="009017D9">
        <w:t>, the end of the multi-</w:t>
      </w:r>
      <w:proofErr w:type="spellStart"/>
      <w:r w:rsidR="005B7A27" w:rsidRPr="009017D9">
        <w:t>fiber</w:t>
      </w:r>
      <w:proofErr w:type="spellEnd"/>
      <w:r w:rsidR="005B7A27" w:rsidRPr="009017D9">
        <w:t xml:space="preserve"> </w:t>
      </w:r>
      <w:r w:rsidR="004C2D88">
        <w:t xml:space="preserve">arrangement </w:t>
      </w:r>
      <w:r w:rsidR="005B7A27" w:rsidRPr="009017D9">
        <w:t xml:space="preserve">and duty-free, quota-free market access played an important role in </w:t>
      </w:r>
      <w:r w:rsidR="004C2D88">
        <w:t>the development of</w:t>
      </w:r>
      <w:r w:rsidR="00D20DC9">
        <w:t xml:space="preserve"> </w:t>
      </w:r>
      <w:r w:rsidR="00065671">
        <w:t>garment</w:t>
      </w:r>
      <w:r w:rsidR="004C2D88">
        <w:t xml:space="preserve"> </w:t>
      </w:r>
      <w:r w:rsidR="005B7A27" w:rsidRPr="009017D9">
        <w:t>manufacturing</w:t>
      </w:r>
      <w:r w:rsidR="00D84160">
        <w:t>;</w:t>
      </w:r>
      <w:r w:rsidR="004C2D88">
        <w:t xml:space="preserve"> and </w:t>
      </w:r>
      <w:proofErr w:type="gramStart"/>
      <w:r w:rsidR="004C2D88">
        <w:t>indeed</w:t>
      </w:r>
      <w:proofErr w:type="gramEnd"/>
      <w:r w:rsidR="004C2D88">
        <w:t xml:space="preserve"> the success of industrial policy was </w:t>
      </w:r>
      <w:r w:rsidR="00F34302">
        <w:t xml:space="preserve">partly </w:t>
      </w:r>
      <w:r w:rsidR="004C2D88">
        <w:t>that it effectively leveraged international concessions.</w:t>
      </w:r>
      <w:r w:rsidR="005B7A27" w:rsidRPr="009017D9">
        <w:t xml:space="preserve"> “Bangladesh’s experience</w:t>
      </w:r>
      <w:r w:rsidR="005B7A27" w:rsidRPr="009017D9">
        <w:rPr>
          <w:rFonts w:eastAsiaTheme="minorHAnsi"/>
        </w:rPr>
        <w:t xml:space="preserve"> </w:t>
      </w:r>
      <w:r w:rsidR="005B7A27" w:rsidRPr="009017D9">
        <w:t>shows that targeted support to selected industries can indeed contribute to building productive capacities” (UN CDP 2018: 35)</w:t>
      </w:r>
      <w:r w:rsidR="00164D39" w:rsidRPr="009017D9">
        <w:t>.</w:t>
      </w:r>
      <w:r w:rsidR="00B66297" w:rsidRPr="009017D9">
        <w:rPr>
          <w:rStyle w:val="FootnoteReference"/>
          <w:rFonts w:ascii="Times New Roman" w:hAnsi="Times New Roman" w:cs="Times New Roman"/>
        </w:rPr>
        <w:footnoteReference w:id="17"/>
      </w:r>
      <w:r w:rsidR="00BF3521">
        <w:t xml:space="preserve"> Several commentators are less sanguine, including </w:t>
      </w:r>
      <w:r w:rsidR="007239B0">
        <w:t>ADB (2016), which argues</w:t>
      </w:r>
      <w:r w:rsidR="0002127D">
        <w:t xml:space="preserve"> </w:t>
      </w:r>
      <w:r w:rsidR="00BF3521">
        <w:t>that</w:t>
      </w:r>
      <w:r w:rsidR="007239B0">
        <w:t xml:space="preserve"> the bias in industrial policy toward a few sectors created an exclusive ‘free-trade’ enclave</w:t>
      </w:r>
      <w:r w:rsidR="00D87473">
        <w:rPr>
          <w:rFonts w:ascii="Times New Roman" w:hAnsi="Times New Roman" w:cs="Times New Roman"/>
        </w:rPr>
        <w:t xml:space="preserve"> </w:t>
      </w:r>
      <w:r w:rsidR="00BF3521">
        <w:t xml:space="preserve">in </w:t>
      </w:r>
      <w:r w:rsidR="007239B0">
        <w:t xml:space="preserve">ready-made garments, which effectively discriminated against other potential </w:t>
      </w:r>
      <w:r w:rsidR="00572F57">
        <w:t>products</w:t>
      </w:r>
      <w:r w:rsidR="007239B0">
        <w:t>.</w:t>
      </w:r>
    </w:p>
    <w:p w14:paraId="51AA4797" w14:textId="77777777" w:rsidR="00DB1F11" w:rsidRPr="009017D9" w:rsidRDefault="00DB1F11" w:rsidP="00D87473">
      <w:pPr>
        <w:pStyle w:val="VBBParagraph"/>
      </w:pPr>
    </w:p>
    <w:p w14:paraId="0F610E9C" w14:textId="7BB8D34A" w:rsidR="000C6406" w:rsidRDefault="00927500" w:rsidP="008339B6">
      <w:pPr>
        <w:pStyle w:val="VBBParagraph"/>
      </w:pPr>
      <w:r>
        <w:t xml:space="preserve">There are good reasons to prioritise garments. In many newly-industrialising nations the sector </w:t>
      </w:r>
      <w:r w:rsidR="00F34302">
        <w:t>was</w:t>
      </w:r>
      <w:r>
        <w:t xml:space="preserve"> the first </w:t>
      </w:r>
      <w:r w:rsidR="00F34302">
        <w:t xml:space="preserve">stage </w:t>
      </w:r>
      <w:r>
        <w:t xml:space="preserve">on the road to structural transformation. It tends to be conducive to mass, female employment and its relatively low </w:t>
      </w:r>
      <w:r w:rsidR="00F34302">
        <w:t xml:space="preserve">entry </w:t>
      </w:r>
      <w:r>
        <w:t xml:space="preserve">costs facilitate </w:t>
      </w:r>
      <w:r w:rsidR="00F34302">
        <w:t xml:space="preserve">early </w:t>
      </w:r>
      <w:r>
        <w:t>mechanisation</w:t>
      </w:r>
      <w:r w:rsidR="00F34302">
        <w:t>, which is critical in raising productivity</w:t>
      </w:r>
      <w:r>
        <w:t xml:space="preserve">. </w:t>
      </w:r>
      <w:r w:rsidR="00F34302">
        <w:t>In several countries it was a stepping stone to other, more technologically sophisticated activities</w:t>
      </w:r>
      <w:r w:rsidR="00B3416F">
        <w:t xml:space="preserve"> conducive to innovation</w:t>
      </w:r>
      <w:r w:rsidR="00F34302">
        <w:t xml:space="preserve">. </w:t>
      </w:r>
      <w:proofErr w:type="gramStart"/>
      <w:r w:rsidR="0015669B">
        <w:t>Whether or not</w:t>
      </w:r>
      <w:proofErr w:type="gramEnd"/>
      <w:r w:rsidR="0015669B">
        <w:t xml:space="preserve"> </w:t>
      </w:r>
      <w:r w:rsidR="00D84160">
        <w:t>broad</w:t>
      </w:r>
      <w:r w:rsidR="0002127D">
        <w:t xml:space="preserve"> industry policy</w:t>
      </w:r>
      <w:r w:rsidR="0015669B">
        <w:t xml:space="preserve"> </w:t>
      </w:r>
      <w:r w:rsidR="00D84160">
        <w:t xml:space="preserve">fully </w:t>
      </w:r>
      <w:r w:rsidR="0015669B">
        <w:t>achieved its objectives</w:t>
      </w:r>
      <w:r w:rsidR="00BF3521">
        <w:t xml:space="preserve">, </w:t>
      </w:r>
      <w:r w:rsidR="00572F57">
        <w:t xml:space="preserve">and whether or not the priority given to the mass-employment garment sector offset the </w:t>
      </w:r>
      <w:r w:rsidR="000350CC">
        <w:t xml:space="preserve">relative neglect </w:t>
      </w:r>
      <w:r w:rsidR="00572F57">
        <w:t xml:space="preserve">of other sectors, </w:t>
      </w:r>
      <w:r w:rsidR="00BF3521">
        <w:t>t</w:t>
      </w:r>
      <w:r w:rsidR="00B66297">
        <w:t xml:space="preserve">he government’s stance toward the pharmaceuticals industry </w:t>
      </w:r>
      <w:r w:rsidR="000350CC">
        <w:t xml:space="preserve">followed a similarly </w:t>
      </w:r>
      <w:r w:rsidR="00B66297">
        <w:t>activist</w:t>
      </w:r>
      <w:r w:rsidR="00D84160">
        <w:t xml:space="preserve"> </w:t>
      </w:r>
      <w:r w:rsidR="000350CC">
        <w:t>tone</w:t>
      </w:r>
      <w:r w:rsidR="008339B6">
        <w:t>.</w:t>
      </w:r>
      <w:r w:rsidR="000350CC">
        <w:t xml:space="preserve"> </w:t>
      </w:r>
    </w:p>
    <w:p w14:paraId="00EC7520" w14:textId="77777777" w:rsidR="00867468" w:rsidRDefault="00867468" w:rsidP="00D87473">
      <w:pPr>
        <w:pStyle w:val="VBBParagraph"/>
      </w:pPr>
    </w:p>
    <w:p w14:paraId="69AD2B25" w14:textId="3A21422F" w:rsidR="00867468" w:rsidRDefault="0015669B" w:rsidP="00136947">
      <w:pPr>
        <w:pStyle w:val="VBBParagraph"/>
      </w:pPr>
      <w:r>
        <w:t>T</w:t>
      </w:r>
      <w:r w:rsidR="00EA6E23">
        <w:t xml:space="preserve">he </w:t>
      </w:r>
      <w:r w:rsidR="00221229">
        <w:t xml:space="preserve">TRIPS </w:t>
      </w:r>
      <w:r w:rsidR="00EA6E23">
        <w:t>waiver</w:t>
      </w:r>
      <w:r w:rsidR="00B3416F">
        <w:t xml:space="preserve"> is the most important global support measure</w:t>
      </w:r>
      <w:r w:rsidR="00221229">
        <w:t xml:space="preserve"> for the industry</w:t>
      </w:r>
      <w:r w:rsidR="00EA6E23">
        <w:t xml:space="preserve">, given that </w:t>
      </w:r>
      <w:r w:rsidR="00B3416F">
        <w:t xml:space="preserve">worldwide </w:t>
      </w:r>
      <w:r w:rsidR="00EA6E23">
        <w:t xml:space="preserve">drugs tariffs are generally low and </w:t>
      </w:r>
      <w:r w:rsidR="00273F93">
        <w:t xml:space="preserve">that </w:t>
      </w:r>
      <w:r w:rsidR="00EA6E23">
        <w:t xml:space="preserve">therefore </w:t>
      </w:r>
      <w:r w:rsidR="00D20DC9">
        <w:t xml:space="preserve">the </w:t>
      </w:r>
      <w:r w:rsidR="00EA6E23">
        <w:t xml:space="preserve">duty-free, quota-free market access </w:t>
      </w:r>
      <w:r w:rsidR="00D20DC9">
        <w:t xml:space="preserve">that latterly assisted the garment industry </w:t>
      </w:r>
      <w:r w:rsidR="00EA6E23">
        <w:t>is less relevant</w:t>
      </w:r>
      <w:r w:rsidR="00B66297">
        <w:t xml:space="preserve">. </w:t>
      </w:r>
      <w:r w:rsidR="007E6FE9">
        <w:t xml:space="preserve">Neither the WTO nor TRIPS existed before </w:t>
      </w:r>
      <w:r w:rsidR="006A77F9">
        <w:t xml:space="preserve">1995, so clearly patent infringement was less of an issue in the 13 years following the </w:t>
      </w:r>
      <w:r w:rsidR="00136947">
        <w:rPr>
          <w:color w:val="000000"/>
          <w:shd w:val="clear" w:color="auto" w:fill="FFFFFF"/>
        </w:rPr>
        <w:t>National Drug</w:t>
      </w:r>
      <w:r w:rsidR="00136947" w:rsidRPr="009017D9">
        <w:rPr>
          <w:color w:val="000000"/>
          <w:shd w:val="clear" w:color="auto" w:fill="FFFFFF"/>
        </w:rPr>
        <w:t xml:space="preserve"> Policy</w:t>
      </w:r>
      <w:r w:rsidR="00136947">
        <w:rPr>
          <w:color w:val="000000"/>
          <w:shd w:val="clear" w:color="auto" w:fill="FFFFFF"/>
        </w:rPr>
        <w:t xml:space="preserve"> 1982</w:t>
      </w:r>
      <w:r w:rsidR="006A77F9">
        <w:t xml:space="preserve">. </w:t>
      </w:r>
      <w:r w:rsidR="000350CC">
        <w:t xml:space="preserve">In </w:t>
      </w:r>
      <w:proofErr w:type="gramStart"/>
      <w:r w:rsidR="000350CC">
        <w:t>addition</w:t>
      </w:r>
      <w:proofErr w:type="gramEnd"/>
      <w:r w:rsidR="000350CC">
        <w:t xml:space="preserve"> </w:t>
      </w:r>
      <w:r w:rsidR="006A77F9">
        <w:t xml:space="preserve">the measures described in </w:t>
      </w:r>
      <w:r w:rsidR="008D19B0">
        <w:t>the first</w:t>
      </w:r>
      <w:r w:rsidR="006A77F9">
        <w:t xml:space="preserve"> section, the government has latterly seen itself as a facilitator and provider of critical infrastructure for the industry, rather than relying only on the ‘hard’ industrial policy measures that characterised early policy</w:t>
      </w:r>
      <w:r w:rsidR="00710610">
        <w:t xml:space="preserve">, although tax incentives and </w:t>
      </w:r>
      <w:r w:rsidR="00BF3521">
        <w:t>regulation continue to play a role</w:t>
      </w:r>
      <w:r w:rsidR="006A77F9">
        <w:t xml:space="preserve">. </w:t>
      </w:r>
      <w:r w:rsidR="00572F57">
        <w:t xml:space="preserve">The pharmaceuticals sector is one of five ‘thrust’ sectors which </w:t>
      </w:r>
      <w:r w:rsidR="00867468">
        <w:t xml:space="preserve">receive </w:t>
      </w:r>
      <w:r w:rsidR="00572F57">
        <w:t xml:space="preserve">dedicated support and incentives. </w:t>
      </w:r>
    </w:p>
    <w:p w14:paraId="3BD9C991" w14:textId="77777777" w:rsidR="00572F57" w:rsidRDefault="00572F57" w:rsidP="00D87473">
      <w:pPr>
        <w:pStyle w:val="VBBParagraph"/>
      </w:pPr>
    </w:p>
    <w:p w14:paraId="32C8A2F6" w14:textId="7F6E774A" w:rsidR="00135AF4" w:rsidRPr="009017D9" w:rsidRDefault="00135AF4" w:rsidP="00D87473">
      <w:pPr>
        <w:pStyle w:val="VBBParagraph"/>
      </w:pPr>
      <w:r w:rsidRPr="009017D9">
        <w:t xml:space="preserve">The most recent </w:t>
      </w:r>
      <w:r w:rsidR="00DB1F11" w:rsidRPr="009017D9">
        <w:t xml:space="preserve">pharmaceuticals-related </w:t>
      </w:r>
      <w:r w:rsidR="00976565" w:rsidRPr="009017D9">
        <w:t xml:space="preserve">initiative within broader </w:t>
      </w:r>
      <w:r w:rsidRPr="009017D9">
        <w:t xml:space="preserve">industrial </w:t>
      </w:r>
      <w:r w:rsidR="00E41941" w:rsidRPr="009017D9">
        <w:t xml:space="preserve">strategy </w:t>
      </w:r>
      <w:r w:rsidR="009455DE" w:rsidRPr="009017D9">
        <w:t xml:space="preserve">is </w:t>
      </w:r>
      <w:r w:rsidRPr="009017D9">
        <w:t xml:space="preserve">the </w:t>
      </w:r>
      <w:r w:rsidR="00952F6F" w:rsidRPr="009017D9">
        <w:t xml:space="preserve">establishment </w:t>
      </w:r>
      <w:r w:rsidRPr="009017D9">
        <w:t xml:space="preserve">of a </w:t>
      </w:r>
      <w:r w:rsidR="00952F6F" w:rsidRPr="009017D9">
        <w:t xml:space="preserve">US$50 million </w:t>
      </w:r>
      <w:r w:rsidRPr="009017D9">
        <w:t xml:space="preserve">park for companies specialising in </w:t>
      </w:r>
      <w:r w:rsidR="00D670F8">
        <w:t>APIs</w:t>
      </w:r>
      <w:r w:rsidRPr="009017D9">
        <w:t>, or raw materials</w:t>
      </w:r>
      <w:r w:rsidR="00976565" w:rsidRPr="009017D9">
        <w:t xml:space="preserve">, most of which are </w:t>
      </w:r>
      <w:r w:rsidR="00DB1F11" w:rsidRPr="009017D9">
        <w:t xml:space="preserve">currently </w:t>
      </w:r>
      <w:r w:rsidR="00976565" w:rsidRPr="009017D9">
        <w:t>imported</w:t>
      </w:r>
      <w:r w:rsidRPr="009017D9">
        <w:t>.</w:t>
      </w:r>
      <w:r w:rsidR="00952F6F" w:rsidRPr="009017D9">
        <w:rPr>
          <w:rStyle w:val="FootnoteReference"/>
          <w:rFonts w:ascii="Times New Roman" w:hAnsi="Times New Roman" w:cs="Times New Roman"/>
        </w:rPr>
        <w:footnoteReference w:id="18"/>
      </w:r>
      <w:r w:rsidRPr="009017D9">
        <w:t xml:space="preserve"> The park</w:t>
      </w:r>
      <w:r w:rsidR="009455DE" w:rsidRPr="009017D9">
        <w:t xml:space="preserve">, </w:t>
      </w:r>
      <w:r w:rsidR="00CC5D51">
        <w:t>whose delayed</w:t>
      </w:r>
      <w:r w:rsidR="00065671">
        <w:t xml:space="preserve"> completion </w:t>
      </w:r>
      <w:r w:rsidR="00D670F8">
        <w:t xml:space="preserve">was mandated by the 2005 policy and </w:t>
      </w:r>
      <w:r w:rsidR="00CC5D51">
        <w:t xml:space="preserve">is due </w:t>
      </w:r>
      <w:r w:rsidR="009455DE" w:rsidRPr="009017D9">
        <w:t>in 2020,</w:t>
      </w:r>
      <w:r w:rsidRPr="009017D9">
        <w:t xml:space="preserve"> aims </w:t>
      </w:r>
      <w:r w:rsidR="004E04A6" w:rsidRPr="009017D9">
        <w:t xml:space="preserve">to facilitate </w:t>
      </w:r>
      <w:r w:rsidRPr="009017D9">
        <w:t xml:space="preserve">import substitution by promoting the domestic production of APIs. </w:t>
      </w:r>
      <w:r w:rsidR="00566D68" w:rsidRPr="009017D9">
        <w:t xml:space="preserve">In turn the park will also contribute to the goal of export </w:t>
      </w:r>
      <w:r w:rsidR="00EA6E23">
        <w:t>expansion</w:t>
      </w:r>
      <w:r w:rsidR="00566D68" w:rsidRPr="009017D9">
        <w:t xml:space="preserve">. </w:t>
      </w:r>
      <w:r w:rsidR="00CC5D51" w:rsidRPr="00CC5D51">
        <w:t xml:space="preserve">APIs comprise around 40%–50% of drug-making costs, leaving a profit margin of under 10% compared with 20%–30% if </w:t>
      </w:r>
      <w:r w:rsidR="00CC5D51">
        <w:t xml:space="preserve">made domestically </w:t>
      </w:r>
      <w:r w:rsidR="00572F57">
        <w:t>(ADB 2016: 137</w:t>
      </w:r>
      <w:r w:rsidR="00CC5D51" w:rsidRPr="00CC5D51">
        <w:t>)</w:t>
      </w:r>
      <w:r w:rsidR="00CC5D51">
        <w:t xml:space="preserve">. </w:t>
      </w:r>
      <w:r w:rsidR="000350CC">
        <w:t xml:space="preserve">The current </w:t>
      </w:r>
      <w:r w:rsidR="000350CC">
        <w:lastRenderedPageBreak/>
        <w:t xml:space="preserve">concentration of the industry in </w:t>
      </w:r>
      <w:r w:rsidR="00CC5D51" w:rsidRPr="00CC5D51">
        <w:t>high-end drugs, branded generics, low-end generics, and contract manufacturing</w:t>
      </w:r>
      <w:r w:rsidR="000350CC">
        <w:t xml:space="preserve"> means particularly high usage of</w:t>
      </w:r>
      <w:r w:rsidR="00CC5D51" w:rsidRPr="00CC5D51">
        <w:t xml:space="preserve"> </w:t>
      </w:r>
      <w:r w:rsidR="002E0152">
        <w:t>largely</w:t>
      </w:r>
      <w:r w:rsidR="00CC5D51" w:rsidRPr="00CC5D51">
        <w:t xml:space="preserve"> imported APIs.</w:t>
      </w:r>
    </w:p>
    <w:p w14:paraId="1E5E4480" w14:textId="525E9462" w:rsidR="00027E01" w:rsidRDefault="00027E01" w:rsidP="00D87473">
      <w:pPr>
        <w:pStyle w:val="VBBParagraph"/>
      </w:pPr>
    </w:p>
    <w:p w14:paraId="6B46DC81" w14:textId="77777777" w:rsidR="00CA63F7" w:rsidRDefault="002E0152" w:rsidP="00D87473">
      <w:pPr>
        <w:pStyle w:val="VBBParagraph"/>
      </w:pPr>
      <w:r w:rsidRPr="0043397D">
        <w:t xml:space="preserve">Drugs policy has been criticised on </w:t>
      </w:r>
      <w:proofErr w:type="gramStart"/>
      <w:r w:rsidRPr="0043397D">
        <w:t>a number of</w:t>
      </w:r>
      <w:proofErr w:type="gramEnd"/>
      <w:r w:rsidRPr="0043397D">
        <w:t xml:space="preserve"> counts, including the need hitherto to import active ingredients (ADB 2016: 137-8). This </w:t>
      </w:r>
      <w:r w:rsidR="00D008CD">
        <w:t xml:space="preserve">constraint is being </w:t>
      </w:r>
      <w:r w:rsidRPr="0043397D">
        <w:t xml:space="preserve">tackled by the construction of the industrial park. </w:t>
      </w:r>
      <w:r w:rsidR="00B4449F">
        <w:t>A further criticism is that t</w:t>
      </w:r>
      <w:r w:rsidRPr="0043397D">
        <w:t xml:space="preserve">he Drugs Regulatory Authority is also considered not to have fully ensured compliance with international standards, in effect penalising companies that have invested for the long term in quality manufacturing. </w:t>
      </w:r>
      <w:r w:rsidR="00B4449F">
        <w:t>T</w:t>
      </w:r>
      <w:r w:rsidR="00B4449F" w:rsidRPr="004E3F9A">
        <w:t xml:space="preserve">he capacity to manufacture the </w:t>
      </w:r>
      <w:r w:rsidR="00B4449F">
        <w:t xml:space="preserve">biosimilar </w:t>
      </w:r>
      <w:r w:rsidR="00B4449F" w:rsidRPr="004E3F9A">
        <w:t>gene</w:t>
      </w:r>
      <w:r w:rsidR="00B4449F">
        <w:t>ric version of biological drugs</w:t>
      </w:r>
      <w:r w:rsidR="00B4449F" w:rsidRPr="004E3F9A">
        <w:t xml:space="preserve"> </w:t>
      </w:r>
      <w:r w:rsidR="00B4449F">
        <w:t xml:space="preserve">is </w:t>
      </w:r>
      <w:r w:rsidR="00B4449F" w:rsidRPr="004E3F9A">
        <w:t xml:space="preserve">essential, </w:t>
      </w:r>
      <w:r w:rsidR="00CA63F7">
        <w:t>as is i</w:t>
      </w:r>
      <w:r w:rsidR="00CA63F7" w:rsidRPr="004E3F9A">
        <w:t>nternational compliance such as bioequivalence testing</w:t>
      </w:r>
      <w:r w:rsidR="00CA63F7">
        <w:t>. T</w:t>
      </w:r>
      <w:r w:rsidR="00B4449F">
        <w:t xml:space="preserve">here is a </w:t>
      </w:r>
      <w:r w:rsidR="00B4449F" w:rsidRPr="004E3F9A">
        <w:t xml:space="preserve">need to </w:t>
      </w:r>
      <w:r w:rsidR="00B4449F">
        <w:t xml:space="preserve">improve </w:t>
      </w:r>
      <w:r w:rsidR="00B4449F" w:rsidRPr="004E3F9A">
        <w:t>regulatory guidelines and strengthen the oversight powers and capabilities of the Drug Regulatory Authority.</w:t>
      </w:r>
      <w:r w:rsidR="00B4449F">
        <w:t xml:space="preserve"> </w:t>
      </w:r>
    </w:p>
    <w:p w14:paraId="6F6732EC" w14:textId="77777777" w:rsidR="00CA63F7" w:rsidRDefault="00CA63F7" w:rsidP="00D87473">
      <w:pPr>
        <w:pStyle w:val="VBBParagraph"/>
      </w:pPr>
    </w:p>
    <w:p w14:paraId="7DCACB16" w14:textId="056FB55D" w:rsidR="002E31C0" w:rsidRPr="00D008CD" w:rsidRDefault="002E0152" w:rsidP="00D87473">
      <w:pPr>
        <w:pStyle w:val="VBBParagraph"/>
        <w:rPr>
          <w:szCs w:val="22"/>
        </w:rPr>
      </w:pPr>
      <w:r w:rsidRPr="0043397D">
        <w:t xml:space="preserve">Human </w:t>
      </w:r>
      <w:r w:rsidR="00B4449F">
        <w:t>resources are</w:t>
      </w:r>
      <w:r w:rsidRPr="0043397D">
        <w:t xml:space="preserve"> </w:t>
      </w:r>
      <w:r w:rsidR="00B4449F">
        <w:t xml:space="preserve">also </w:t>
      </w:r>
      <w:r w:rsidRPr="0043397D">
        <w:t xml:space="preserve">weaker than in many comparable </w:t>
      </w:r>
      <w:r w:rsidR="00221229">
        <w:t>countries</w:t>
      </w:r>
      <w:r w:rsidRPr="0043397D">
        <w:t xml:space="preserve">. ADB </w:t>
      </w:r>
      <w:r w:rsidR="00B4449F">
        <w:t>(</w:t>
      </w:r>
      <w:r w:rsidRPr="0043397D">
        <w:t>2016</w:t>
      </w:r>
      <w:r w:rsidR="00B4449F">
        <w:t>)</w:t>
      </w:r>
      <w:r w:rsidRPr="0043397D">
        <w:t xml:space="preserve"> points out that only 16% of </w:t>
      </w:r>
      <w:proofErr w:type="gramStart"/>
      <w:r w:rsidRPr="0043397D">
        <w:t>25-54 year-olds</w:t>
      </w:r>
      <w:proofErr w:type="gramEnd"/>
      <w:r w:rsidRPr="0043397D">
        <w:t xml:space="preserve"> have tertiary education and that of graduates, only 11.1% received degrees in science, and 4.5% in engineering, lower than in the Philippines and Vietnam. The insufficiency of knowledge and human resources reduces backward linkages, inhibiting </w:t>
      </w:r>
      <w:r w:rsidR="0043397D" w:rsidRPr="0043397D">
        <w:t xml:space="preserve">manufacturers </w:t>
      </w:r>
      <w:r w:rsidRPr="0043397D">
        <w:t xml:space="preserve">from synthesizing new and patented drugs and limiting firms to the production of old and conventional </w:t>
      </w:r>
      <w:r w:rsidR="0043397D" w:rsidRPr="0043397D">
        <w:t>APIs</w:t>
      </w:r>
      <w:r w:rsidRPr="0043397D">
        <w:t>.</w:t>
      </w:r>
      <w:r w:rsidR="0043397D">
        <w:t xml:space="preserve"> </w:t>
      </w:r>
      <w:r w:rsidR="00B4449F">
        <w:t xml:space="preserve">Many of </w:t>
      </w:r>
      <w:proofErr w:type="gramStart"/>
      <w:r w:rsidR="00B4449F">
        <w:t>these shortcoming</w:t>
      </w:r>
      <w:proofErr w:type="gramEnd"/>
      <w:r w:rsidR="00B4449F">
        <w:t xml:space="preserve"> are manifested in Bangladesh’s low overall level of innovation. The country </w:t>
      </w:r>
      <w:proofErr w:type="gramStart"/>
      <w:r w:rsidR="00B4449F">
        <w:t>as a whole ranks</w:t>
      </w:r>
      <w:proofErr w:type="gramEnd"/>
      <w:r w:rsidR="00B4449F">
        <w:t xml:space="preserve"> 114</w:t>
      </w:r>
      <w:r w:rsidR="00B4449F" w:rsidRPr="00B4449F">
        <w:rPr>
          <w:vertAlign w:val="superscript"/>
        </w:rPr>
        <w:t>th</w:t>
      </w:r>
      <w:r w:rsidR="00B4449F">
        <w:t xml:space="preserve"> out of 127 countries on the Global Innovation Index, scoring particularly poorly on institutions, human capital and research, and creative outputs (</w:t>
      </w:r>
      <w:r w:rsidR="00B4449F" w:rsidRPr="00B4449F">
        <w:rPr>
          <w:rFonts w:ascii="Times New Roman" w:hAnsi="Times New Roman" w:cs="Times New Roman"/>
          <w:lang w:val="en-US"/>
        </w:rPr>
        <w:t xml:space="preserve">Dutta, Lanvin and </w:t>
      </w:r>
      <w:proofErr w:type="spellStart"/>
      <w:r w:rsidR="00B4449F">
        <w:rPr>
          <w:rFonts w:ascii="Times New Roman" w:hAnsi="Times New Roman" w:cs="Times New Roman"/>
          <w:lang w:val="en-US"/>
        </w:rPr>
        <w:t>Wunsch</w:t>
      </w:r>
      <w:proofErr w:type="spellEnd"/>
      <w:r w:rsidR="00B4449F">
        <w:rPr>
          <w:rFonts w:ascii="Times New Roman" w:hAnsi="Times New Roman" w:cs="Times New Roman"/>
          <w:lang w:val="en-US"/>
        </w:rPr>
        <w:t>-Vincent 2017</w:t>
      </w:r>
      <w:r w:rsidR="00B4449F">
        <w:t xml:space="preserve">: 193). </w:t>
      </w:r>
      <w:r w:rsidR="00625BF9">
        <w:t xml:space="preserve">Future </w:t>
      </w:r>
      <w:r w:rsidR="00867468">
        <w:t>industrial policy</w:t>
      </w:r>
      <w:r w:rsidR="00625BF9">
        <w:t xml:space="preserve"> will have to address these </w:t>
      </w:r>
      <w:r w:rsidR="00B4449F">
        <w:t>challenges</w:t>
      </w:r>
      <w:r w:rsidR="00867468">
        <w:t xml:space="preserve">, </w:t>
      </w:r>
      <w:r w:rsidR="00B4449F">
        <w:t xml:space="preserve">of which </w:t>
      </w:r>
      <w:r w:rsidR="00867468">
        <w:t>the government is no doubt aware.</w:t>
      </w:r>
    </w:p>
    <w:p w14:paraId="41455BBD" w14:textId="0B431819" w:rsidR="005C32AC" w:rsidRDefault="005C32AC" w:rsidP="00D87473">
      <w:pPr>
        <w:pStyle w:val="VBBParagraph"/>
      </w:pPr>
    </w:p>
    <w:p w14:paraId="280033A0" w14:textId="17F5C687" w:rsidR="00136947" w:rsidRPr="00EC79F0" w:rsidRDefault="00136947" w:rsidP="00D87473">
      <w:pPr>
        <w:pStyle w:val="VBBParagraph"/>
        <w:rPr>
          <w:b/>
          <w:bCs/>
        </w:rPr>
      </w:pPr>
      <w:r w:rsidRPr="00EC79F0">
        <w:rPr>
          <w:b/>
          <w:bCs/>
        </w:rPr>
        <w:t xml:space="preserve">The </w:t>
      </w:r>
      <w:r w:rsidR="00BE76F1">
        <w:rPr>
          <w:b/>
          <w:bCs/>
        </w:rPr>
        <w:t>shelf life of a banana</w:t>
      </w:r>
    </w:p>
    <w:p w14:paraId="738532F9" w14:textId="4A5643FD" w:rsidR="00136947" w:rsidRDefault="00136947" w:rsidP="00D87473">
      <w:pPr>
        <w:pStyle w:val="VBBParagraph"/>
      </w:pPr>
    </w:p>
    <w:p w14:paraId="107BC0E4" w14:textId="47662A7E" w:rsidR="00136947" w:rsidRPr="009017D9" w:rsidRDefault="00136947" w:rsidP="00136947">
      <w:pPr>
        <w:pStyle w:val="VBBParagraph"/>
      </w:pPr>
      <w:r w:rsidRPr="009017D9">
        <w:t xml:space="preserve">Some commentators argue that strong protection of intellectual property under TRIPS </w:t>
      </w:r>
      <w:r>
        <w:t>would</w:t>
      </w:r>
      <w:r w:rsidRPr="009017D9">
        <w:t xml:space="preserve"> stimulate innovation, attract foreign direct investment and foster technology transfer (</w:t>
      </w:r>
      <w:proofErr w:type="spellStart"/>
      <w:r w:rsidRPr="009017D9">
        <w:t>Helfer</w:t>
      </w:r>
      <w:proofErr w:type="spellEnd"/>
      <w:r w:rsidRPr="009017D9">
        <w:t xml:space="preserve"> 2004:2).</w:t>
      </w:r>
      <w:r w:rsidRPr="009017D9">
        <w:rPr>
          <w:rStyle w:val="FootnoteReference"/>
          <w:rFonts w:ascii="Times New Roman" w:hAnsi="Times New Roman" w:cs="Times New Roman"/>
        </w:rPr>
        <w:t xml:space="preserve"> </w:t>
      </w:r>
      <w:r>
        <w:t xml:space="preserve">Compelled to end its reliance on the waiver, </w:t>
      </w:r>
      <w:r w:rsidRPr="009017D9">
        <w:t>Bangladesh would compete on a level playing field, with private companies confident that their intellectual property would not be stolen. On this line of argument, intellectual property rights are said to incentivise innovation by preventing free-riding and increasing the rewards from investment. Without patent protection</w:t>
      </w:r>
      <w:r>
        <w:t>,</w:t>
      </w:r>
      <w:r w:rsidRPr="009017D9">
        <w:t xml:space="preserve"> second-movers have an advantage in that they can reverse engineer products developed by the original innovator without having undergone any of the cost themselves. They may even sell the product at a discount given that they do not have to recoup the costs of their initial investment. Patents are supposed to be a reward or compensation mechanism for the original innovator, aimed at allowing them to benefit from their research for a limited time. In turn they are intended to encourage other innovators (</w:t>
      </w:r>
      <w:proofErr w:type="spellStart"/>
      <w:r w:rsidRPr="009017D9">
        <w:t>VanDuzer</w:t>
      </w:r>
      <w:proofErr w:type="spellEnd"/>
      <w:r w:rsidRPr="009017D9">
        <w:t xml:space="preserve"> 2003: 6). </w:t>
      </w:r>
    </w:p>
    <w:p w14:paraId="76A39A68" w14:textId="77777777" w:rsidR="00136947" w:rsidRPr="009017D9" w:rsidRDefault="00136947" w:rsidP="00136947">
      <w:pPr>
        <w:pStyle w:val="VBBParagraph"/>
      </w:pPr>
    </w:p>
    <w:p w14:paraId="7D676EBB" w14:textId="7F0DB5CC" w:rsidR="00136947" w:rsidRPr="009017D9" w:rsidRDefault="00136947" w:rsidP="00136947">
      <w:pPr>
        <w:spacing w:after="0" w:line="240" w:lineRule="auto"/>
        <w:jc w:val="both"/>
        <w:rPr>
          <w:rFonts w:ascii="Times New Roman" w:hAnsi="Times New Roman" w:cs="Times New Roman"/>
          <w:sz w:val="24"/>
          <w:szCs w:val="24"/>
        </w:rPr>
      </w:pPr>
      <w:r w:rsidRPr="009017D9">
        <w:rPr>
          <w:rFonts w:ascii="Times New Roman" w:hAnsi="Times New Roman" w:cs="Times New Roman"/>
          <w:sz w:val="24"/>
          <w:szCs w:val="24"/>
        </w:rPr>
        <w:t>The evidence</w:t>
      </w:r>
      <w:r>
        <w:rPr>
          <w:rFonts w:ascii="Times New Roman" w:hAnsi="Times New Roman" w:cs="Times New Roman"/>
          <w:sz w:val="24"/>
          <w:szCs w:val="24"/>
        </w:rPr>
        <w:t xml:space="preserve"> in developing countries</w:t>
      </w:r>
      <w:r w:rsidRPr="009017D9">
        <w:rPr>
          <w:rFonts w:ascii="Times New Roman" w:hAnsi="Times New Roman" w:cs="Times New Roman"/>
          <w:sz w:val="24"/>
          <w:szCs w:val="24"/>
        </w:rPr>
        <w:t xml:space="preserve">, however, does not support this view. According to the Intergovernmental Panel on Climate Change (2014), the argument that strong intellectual property protection stimulates domestic technological innovation is “almost entirely limited to specific sectors in the developed world” (IPC 2014: 1175). Strong intellectual property protection can raise prices </w:t>
      </w:r>
      <w:r>
        <w:rPr>
          <w:rFonts w:ascii="Times New Roman" w:hAnsi="Times New Roman" w:cs="Times New Roman"/>
          <w:sz w:val="24"/>
          <w:szCs w:val="24"/>
        </w:rPr>
        <w:t>–</w:t>
      </w:r>
      <w:r w:rsidRPr="009017D9">
        <w:rPr>
          <w:rFonts w:ascii="Times New Roman" w:hAnsi="Times New Roman" w:cs="Times New Roman"/>
          <w:sz w:val="24"/>
          <w:szCs w:val="24"/>
        </w:rPr>
        <w:t xml:space="preserve"> by up to 40 percentage points according to some estimates (Levin et al 1997: 811) </w:t>
      </w:r>
      <w:r>
        <w:rPr>
          <w:rFonts w:ascii="Times New Roman" w:hAnsi="Times New Roman" w:cs="Times New Roman"/>
          <w:sz w:val="24"/>
          <w:szCs w:val="24"/>
        </w:rPr>
        <w:t>–</w:t>
      </w:r>
      <w:r w:rsidRPr="009017D9">
        <w:rPr>
          <w:rFonts w:ascii="Times New Roman" w:hAnsi="Times New Roman" w:cs="Times New Roman"/>
          <w:sz w:val="24"/>
          <w:szCs w:val="24"/>
        </w:rPr>
        <w:t xml:space="preserve"> restricting imitation and follow-on innovation (Walker 2012: x; Commission on Intellectual Property Rights 2002: 1; OECD 2004: 9) as well as limiting access to important technological inputs into research and development (Yee et al 2012: 358-375). </w:t>
      </w:r>
      <w:r w:rsidR="00EC79F0">
        <w:rPr>
          <w:rFonts w:ascii="Times New Roman" w:hAnsi="Times New Roman" w:cs="Times New Roman"/>
          <w:sz w:val="24"/>
          <w:szCs w:val="24"/>
        </w:rPr>
        <w:t xml:space="preserve">As noted above, Bangladesh has been able to produce at as low as 1% of the international cost, </w:t>
      </w:r>
      <w:r w:rsidR="001D1C3F">
        <w:rPr>
          <w:rFonts w:ascii="Times New Roman" w:hAnsi="Times New Roman" w:cs="Times New Roman"/>
          <w:sz w:val="24"/>
          <w:szCs w:val="24"/>
        </w:rPr>
        <w:t>partly</w:t>
      </w:r>
      <w:r w:rsidR="00EC79F0">
        <w:rPr>
          <w:rFonts w:ascii="Times New Roman" w:hAnsi="Times New Roman" w:cs="Times New Roman"/>
          <w:sz w:val="24"/>
          <w:szCs w:val="24"/>
        </w:rPr>
        <w:t xml:space="preserve"> </w:t>
      </w:r>
      <w:proofErr w:type="gramStart"/>
      <w:r w:rsidR="00EC79F0">
        <w:rPr>
          <w:rFonts w:ascii="Times New Roman" w:hAnsi="Times New Roman" w:cs="Times New Roman"/>
          <w:sz w:val="24"/>
          <w:szCs w:val="24"/>
        </w:rPr>
        <w:t>as a result of</w:t>
      </w:r>
      <w:proofErr w:type="gramEnd"/>
      <w:r w:rsidR="00EC79F0">
        <w:rPr>
          <w:rFonts w:ascii="Times New Roman" w:hAnsi="Times New Roman" w:cs="Times New Roman"/>
          <w:sz w:val="24"/>
          <w:szCs w:val="24"/>
        </w:rPr>
        <w:t xml:space="preserve"> the waiver.</w:t>
      </w:r>
    </w:p>
    <w:p w14:paraId="040FEBF5" w14:textId="77777777" w:rsidR="00136947" w:rsidRDefault="00136947" w:rsidP="00136947">
      <w:pPr>
        <w:pStyle w:val="VBBParagraph"/>
      </w:pPr>
    </w:p>
    <w:p w14:paraId="71DBB865" w14:textId="04330BA7" w:rsidR="00136947" w:rsidRDefault="00136947" w:rsidP="00136947">
      <w:pPr>
        <w:pStyle w:val="VBBParagraph"/>
      </w:pPr>
      <w:r>
        <w:t>A policy of purposefully w</w:t>
      </w:r>
      <w:r w:rsidRPr="009017D9">
        <w:t xml:space="preserve">eak intellectual property protection has allowed </w:t>
      </w:r>
      <w:r w:rsidR="00B3416F">
        <w:t xml:space="preserve">Bangladesh to pursue an industrial policy toward the sector and </w:t>
      </w:r>
      <w:r w:rsidRPr="009017D9">
        <w:t xml:space="preserve">Bangladeshi firms to build their technological base by imitating or reverse engineering foreign technologies. </w:t>
      </w:r>
      <w:r>
        <w:t>“</w:t>
      </w:r>
      <w:r w:rsidRPr="00572F57">
        <w:t>Reverse engineering is the tipping point in generic drug manufacturing and</w:t>
      </w:r>
      <w:r>
        <w:t xml:space="preserve"> </w:t>
      </w:r>
      <w:r w:rsidRPr="00572F57">
        <w:t>requires significant investment since it involves decoding the formulation parameters of an innovator pharmaceutical</w:t>
      </w:r>
      <w:r>
        <w:t xml:space="preserve"> </w:t>
      </w:r>
      <w:r w:rsidRPr="00572F57">
        <w:t>product and includes the quantitative composition of the innovator product, the solid-state characterization of the</w:t>
      </w:r>
      <w:r>
        <w:t xml:space="preserve"> </w:t>
      </w:r>
      <w:r w:rsidRPr="00572F57">
        <w:t>active pharmaceutical ingredients, and manufacturing</w:t>
      </w:r>
      <w:r>
        <w:t>”</w:t>
      </w:r>
      <w:r w:rsidRPr="00572F57">
        <w:t xml:space="preserve"> </w:t>
      </w:r>
      <w:r>
        <w:t>(ADB 2016: 138).</w:t>
      </w:r>
    </w:p>
    <w:p w14:paraId="153DE2D8" w14:textId="77777777" w:rsidR="00136947" w:rsidRDefault="00136947" w:rsidP="00136947">
      <w:pPr>
        <w:pStyle w:val="VBBParagraph"/>
      </w:pPr>
    </w:p>
    <w:p w14:paraId="02343E88" w14:textId="79DB66B0" w:rsidR="00136947" w:rsidRPr="009017D9" w:rsidRDefault="00136947" w:rsidP="0083242F">
      <w:pPr>
        <w:pStyle w:val="VBBParagraph"/>
      </w:pPr>
      <w:r>
        <w:t xml:space="preserve">More generally, </w:t>
      </w:r>
      <w:proofErr w:type="gramStart"/>
      <w:r>
        <w:t>a</w:t>
      </w:r>
      <w:r w:rsidRPr="009017D9">
        <w:t xml:space="preserve"> number of</w:t>
      </w:r>
      <w:proofErr w:type="gramEnd"/>
      <w:r w:rsidRPr="009017D9">
        <w:t xml:space="preserve"> </w:t>
      </w:r>
      <w:r>
        <w:t xml:space="preserve">prominent </w:t>
      </w:r>
      <w:r w:rsidRPr="009017D9">
        <w:t xml:space="preserve">development </w:t>
      </w:r>
      <w:r>
        <w:t xml:space="preserve">thinkers </w:t>
      </w:r>
      <w:r w:rsidRPr="009017D9">
        <w:t xml:space="preserve">argue that copying and reverse engineering was </w:t>
      </w:r>
      <w:r w:rsidR="00B3416F">
        <w:t>pivotal in</w:t>
      </w:r>
      <w:r w:rsidRPr="009017D9">
        <w:t xml:space="preserve"> economic catch-up in a </w:t>
      </w:r>
      <w:r w:rsidR="00B3416F">
        <w:t xml:space="preserve">broad </w:t>
      </w:r>
      <w:r w:rsidRPr="009017D9">
        <w:t xml:space="preserve">range of industries, </w:t>
      </w:r>
      <w:r w:rsidR="00EC79F0">
        <w:t xml:space="preserve">including </w:t>
      </w:r>
      <w:r w:rsidRPr="009017D9">
        <w:t>pharmaceuticals. Rather than start from scratch, developing-country firms can take advantage of what others have learned.</w:t>
      </w:r>
      <w:r>
        <w:t xml:space="preserve"> Indeed Chang (2007), following Schumpeter, argues that patents are unnecessary to stimulate investment, and that the initial </w:t>
      </w:r>
      <w:r w:rsidR="00221229">
        <w:t>advantages</w:t>
      </w:r>
      <w:r>
        <w:t xml:space="preserve"> of invention are sufficient to encourage innovators: the first-mover advantage, reputational enhancement and productivity benefits. Patents tend to </w:t>
      </w:r>
      <w:r w:rsidR="00EC79F0">
        <w:t xml:space="preserve">limit </w:t>
      </w:r>
      <w:r>
        <w:t xml:space="preserve">technological catch-up, which has historically been a central feature of economic development: “…all of today’s rich countries blithely violated other people’s patents, trademarks and copyrights. The Swiss ‘borrowed’ German chemical inventions, while the Germans ‘borrowed’ English trademarks and the Americans ‘borrowed’ British copyrighted materials – all without paying what would today be considered ‘just’ compensation” (Chang 2007: 134). </w:t>
      </w:r>
    </w:p>
    <w:p w14:paraId="294F9484" w14:textId="77777777" w:rsidR="00136947" w:rsidRDefault="00136947" w:rsidP="00136947">
      <w:pPr>
        <w:pStyle w:val="VBBParagraph"/>
      </w:pPr>
    </w:p>
    <w:p w14:paraId="6D014CC4" w14:textId="359A139E" w:rsidR="00136947" w:rsidRDefault="00136947" w:rsidP="00221229">
      <w:pPr>
        <w:pStyle w:val="VBBParagraph"/>
      </w:pPr>
      <w:r>
        <w:t xml:space="preserve">In the pharmaceuticals industry the </w:t>
      </w:r>
      <w:r w:rsidRPr="00A84FE9">
        <w:t xml:space="preserve">rationale for </w:t>
      </w:r>
      <w:r w:rsidR="00EC79F0">
        <w:t xml:space="preserve">strong </w:t>
      </w:r>
      <w:r w:rsidRPr="00A84FE9">
        <w:t>patent</w:t>
      </w:r>
      <w:r>
        <w:t xml:space="preserve"> </w:t>
      </w:r>
      <w:r w:rsidRPr="00A84FE9">
        <w:t xml:space="preserve">protection </w:t>
      </w:r>
      <w:r>
        <w:t xml:space="preserve">is questionable </w:t>
      </w:r>
      <w:r w:rsidR="00EC79F0">
        <w:t xml:space="preserve">from </w:t>
      </w:r>
      <w:r w:rsidR="005F59CA">
        <w:t>several</w:t>
      </w:r>
      <w:r>
        <w:t xml:space="preserve"> </w:t>
      </w:r>
      <w:r w:rsidR="00EC79F0">
        <w:t>angles</w:t>
      </w:r>
      <w:r w:rsidRPr="00A84FE9">
        <w:t xml:space="preserve">. </w:t>
      </w:r>
      <w:r>
        <w:t>Innovation clearly produces social benefits in the form of new and improved drugs</w:t>
      </w:r>
      <w:r w:rsidRPr="00A84FE9">
        <w:t xml:space="preserve">, </w:t>
      </w:r>
      <w:r>
        <w:t>but as production increased the marginal gains from</w:t>
      </w:r>
      <w:r w:rsidRPr="00A84FE9">
        <w:t xml:space="preserve"> innovation will </w:t>
      </w:r>
      <w:r>
        <w:t xml:space="preserve">less </w:t>
      </w:r>
      <w:r w:rsidRPr="00A84FE9">
        <w:t xml:space="preserve">socially </w:t>
      </w:r>
      <w:r>
        <w:t xml:space="preserve">useful than </w:t>
      </w:r>
      <w:r w:rsidRPr="00A84FE9">
        <w:t xml:space="preserve">other investments. </w:t>
      </w:r>
      <w:r>
        <w:t>A</w:t>
      </w:r>
      <w:r w:rsidRPr="00A84FE9">
        <w:t xml:space="preserve">t some </w:t>
      </w:r>
      <w:proofErr w:type="spellStart"/>
      <w:r>
        <w:t>unkown</w:t>
      </w:r>
      <w:proofErr w:type="spellEnd"/>
      <w:r>
        <w:t xml:space="preserve"> point </w:t>
      </w:r>
      <w:r w:rsidRPr="00A84FE9">
        <w:t xml:space="preserve">investment in innovation </w:t>
      </w:r>
      <w:r>
        <w:t xml:space="preserve">becomes excessive, implying the need for less </w:t>
      </w:r>
      <w:r w:rsidRPr="00A84FE9">
        <w:t xml:space="preserve">patent protection </w:t>
      </w:r>
      <w:r>
        <w:t>(</w:t>
      </w:r>
      <w:proofErr w:type="spellStart"/>
      <w:r>
        <w:t>VanDuzer</w:t>
      </w:r>
      <w:proofErr w:type="spellEnd"/>
      <w:r>
        <w:t xml:space="preserve"> 2003: 6). It would be very difficult to determine the exact amount of patent protection to put in place. Seen in this light, patents are an arbitrary non-market mechanism which in effect amount to a guess as to the optimal level of innovation. Patents granted to first-movers also </w:t>
      </w:r>
      <w:r w:rsidR="00221229">
        <w:t>deter</w:t>
      </w:r>
      <w:r>
        <w:t xml:space="preserve"> subsequent innovators </w:t>
      </w:r>
      <w:r w:rsidR="00221229">
        <w:t xml:space="preserve">that might wish </w:t>
      </w:r>
      <w:r>
        <w:t xml:space="preserve">to develop the initial product, as well as encouraging unnecessary investment in substitutes aimed at competing with the initial product. </w:t>
      </w:r>
    </w:p>
    <w:p w14:paraId="65EAF09D" w14:textId="77777777" w:rsidR="00136947" w:rsidRDefault="00136947" w:rsidP="00136947">
      <w:pPr>
        <w:pStyle w:val="VBBParagraph"/>
      </w:pPr>
    </w:p>
    <w:p w14:paraId="3589F946" w14:textId="102E9118" w:rsidR="001D1C3F" w:rsidRDefault="00136947" w:rsidP="00136947">
      <w:pPr>
        <w:pStyle w:val="VBBParagraph"/>
      </w:pPr>
      <w:r>
        <w:t>In addition, patents carry well-known costs</w:t>
      </w:r>
      <w:r w:rsidR="00B3416F">
        <w:t>,</w:t>
      </w:r>
      <w:r>
        <w:t xml:space="preserve"> including monopolies, which limit competition, raise prices and limit production. The government cost of administering a patent system is high, while there is no consensus on the optimal level and duration of protection that should be delivered by patents. </w:t>
      </w:r>
      <w:r w:rsidR="00D22394">
        <w:t>As Bill Gates said:</w:t>
      </w:r>
      <w:r w:rsidR="001D1C3F">
        <w:t xml:space="preserve"> “Intellectual property has the shelf life of a banana.” </w:t>
      </w:r>
      <w:r w:rsidR="00D91EC6">
        <w:t>In a world in which intellectual property is increasingly short-lived, it seems inappropriate to spend such significant amounts of time and resources enforcing long-term patent protection.</w:t>
      </w:r>
    </w:p>
    <w:p w14:paraId="1809B4B4" w14:textId="77777777" w:rsidR="001D1C3F" w:rsidRDefault="001D1C3F" w:rsidP="00136947">
      <w:pPr>
        <w:pStyle w:val="VBBParagraph"/>
      </w:pPr>
    </w:p>
    <w:p w14:paraId="011DA928" w14:textId="092CD590" w:rsidR="00136947" w:rsidRDefault="00136947" w:rsidP="00136947">
      <w:pPr>
        <w:pStyle w:val="VBBParagraph"/>
      </w:pPr>
      <w:r>
        <w:t>The degree to which patent protection will stimulate innovation varies from country to country. In LDCs, for example, it is unlikely that domestic producers will respond to patent protection in the same way as in developed or other developing countries. Foreign investors, too, may respond differently, and it is difficult to disentangle the incentives to innovation delivered by various other mechanisms including location, tax incentives or other kinds of support. Furthermore, patent protection is likely to favour investment in products with strong commercial demand and will broadly be less favourable toward the kinds of medicines needed in LDCs. Ultimately “…o</w:t>
      </w:r>
      <w:r w:rsidRPr="00A53F18">
        <w:t>ne cannot</w:t>
      </w:r>
      <w:r>
        <w:t xml:space="preserve"> </w:t>
      </w:r>
      <w:r w:rsidRPr="00A53F18">
        <w:t xml:space="preserve">justify theoretically, empirically or in any other </w:t>
      </w:r>
      <w:r w:rsidRPr="00A53F18">
        <w:lastRenderedPageBreak/>
        <w:t>way the 20-year patent monopoly set</w:t>
      </w:r>
      <w:r>
        <w:t xml:space="preserve"> </w:t>
      </w:r>
      <w:r w:rsidRPr="00A53F18">
        <w:t>out in TRIP</w:t>
      </w:r>
      <w:r>
        <w:t>S as optimal for global welfare” (</w:t>
      </w:r>
      <w:proofErr w:type="spellStart"/>
      <w:r>
        <w:t>VanDuzer</w:t>
      </w:r>
      <w:proofErr w:type="spellEnd"/>
      <w:r>
        <w:t xml:space="preserve"> 2003: 7-8). </w:t>
      </w:r>
    </w:p>
    <w:p w14:paraId="382EE5A0" w14:textId="77777777" w:rsidR="007D2A10" w:rsidRPr="009017D9" w:rsidRDefault="007D2A10" w:rsidP="007D2A10">
      <w:pPr>
        <w:pStyle w:val="VBBParagraph"/>
      </w:pPr>
    </w:p>
    <w:p w14:paraId="650D5E56" w14:textId="5886D4F6" w:rsidR="00976565" w:rsidRPr="000350CC" w:rsidRDefault="00976565" w:rsidP="00D87473">
      <w:pPr>
        <w:pStyle w:val="VBBParagraph"/>
        <w:rPr>
          <w:b/>
        </w:rPr>
      </w:pPr>
      <w:r w:rsidRPr="000350CC">
        <w:rPr>
          <w:b/>
        </w:rPr>
        <w:t>Summary and conclusions</w:t>
      </w:r>
    </w:p>
    <w:p w14:paraId="47A4D894" w14:textId="77777777" w:rsidR="007F5E0A" w:rsidRPr="009017D9" w:rsidRDefault="007F5E0A" w:rsidP="00D87473">
      <w:pPr>
        <w:pStyle w:val="VBBParagraph"/>
      </w:pPr>
    </w:p>
    <w:p w14:paraId="38CB8778" w14:textId="3E233B4A" w:rsidR="00B253BC" w:rsidRPr="009017D9" w:rsidRDefault="00553AE9" w:rsidP="00BE76F1">
      <w:pPr>
        <w:pStyle w:val="VBBParagraph"/>
      </w:pPr>
      <w:r>
        <w:t xml:space="preserve">Only part of </w:t>
      </w:r>
      <w:r w:rsidR="00BE76F1">
        <w:t xml:space="preserve">Bangladesh’s pharmaceuticals success </w:t>
      </w:r>
      <w:r>
        <w:t xml:space="preserve">can be explained by industrial policy: growth has been </w:t>
      </w:r>
      <w:r w:rsidRPr="009017D9">
        <w:t xml:space="preserve">driven by a </w:t>
      </w:r>
      <w:r>
        <w:t xml:space="preserve">combination of </w:t>
      </w:r>
      <w:r w:rsidR="00790946">
        <w:t xml:space="preserve">historical as well as external and internal factors </w:t>
      </w:r>
      <w:r w:rsidRPr="009017D9">
        <w:t xml:space="preserve">including </w:t>
      </w:r>
      <w:r>
        <w:t xml:space="preserve">government legitimation, </w:t>
      </w:r>
      <w:r w:rsidRPr="009017D9">
        <w:t>global demand, trade rules and domestic industrial policy situated within a broader focus on industrial upgrading via import substitution</w:t>
      </w:r>
      <w:r w:rsidR="0083242F">
        <w:t xml:space="preserve"> and latterly </w:t>
      </w:r>
      <w:r w:rsidRPr="009017D9">
        <w:t xml:space="preserve">export promotion. Through a process of trial-and-error and close consultation with the private sector, the government </w:t>
      </w:r>
      <w:proofErr w:type="gramStart"/>
      <w:r w:rsidRPr="009017D9">
        <w:t>was able to</w:t>
      </w:r>
      <w:proofErr w:type="gramEnd"/>
      <w:r w:rsidRPr="009017D9">
        <w:t xml:space="preserve"> leverage international concessions and combine them with national policy in a way that was adapted to the national context.</w:t>
      </w:r>
      <w:r>
        <w:t xml:space="preserve"> </w:t>
      </w:r>
      <w:r w:rsidR="00B253BC">
        <w:t xml:space="preserve">The hallmark of policy appears to have been pragmatism rather than doctrinaire industrial policy pursued through a rigid ideological lens. </w:t>
      </w:r>
    </w:p>
    <w:p w14:paraId="49096037" w14:textId="77777777" w:rsidR="00553AE9" w:rsidRDefault="00553AE9" w:rsidP="00790946">
      <w:pPr>
        <w:pStyle w:val="VBBParagraph"/>
      </w:pPr>
    </w:p>
    <w:p w14:paraId="6752D35C" w14:textId="6327EC5F" w:rsidR="00B31319" w:rsidRPr="009017D9" w:rsidRDefault="00B253BC" w:rsidP="00D87473">
      <w:pPr>
        <w:pStyle w:val="VBBParagraph"/>
      </w:pPr>
      <w:r>
        <w:t>I</w:t>
      </w:r>
      <w:r w:rsidR="00790946">
        <w:t xml:space="preserve">t must be recognised that Bangladesh’s </w:t>
      </w:r>
      <w:r w:rsidR="00B87D10" w:rsidRPr="009017D9">
        <w:t xml:space="preserve">pharmaceutical industry </w:t>
      </w:r>
      <w:r w:rsidR="00B87D10">
        <w:t xml:space="preserve">is </w:t>
      </w:r>
      <w:r w:rsidR="00790946">
        <w:t xml:space="preserve">unique for an </w:t>
      </w:r>
      <w:r w:rsidR="00B87D10">
        <w:t>LDC</w:t>
      </w:r>
      <w:r w:rsidR="00B31319" w:rsidRPr="009017D9">
        <w:t>, most of which struggle to generate value-addition or to establish manufa</w:t>
      </w:r>
      <w:r w:rsidR="000C5493">
        <w:t xml:space="preserve">cturing of any description. Many </w:t>
      </w:r>
      <w:r w:rsidR="00B31319" w:rsidRPr="009017D9">
        <w:t xml:space="preserve">are </w:t>
      </w:r>
      <w:r w:rsidR="000C5493">
        <w:t xml:space="preserve">also </w:t>
      </w:r>
      <w:r w:rsidR="00B31319" w:rsidRPr="009017D9">
        <w:t xml:space="preserve">excluded from global value chains. </w:t>
      </w:r>
      <w:r w:rsidR="00B31319">
        <w:t xml:space="preserve">The </w:t>
      </w:r>
      <w:r w:rsidR="00B31319" w:rsidRPr="009017D9">
        <w:t>Bangladeshi pharmaceutical indu</w:t>
      </w:r>
      <w:r w:rsidR="00CE2CD8">
        <w:t xml:space="preserve">stry </w:t>
      </w:r>
      <w:r w:rsidR="0083242F">
        <w:t xml:space="preserve">is unusual </w:t>
      </w:r>
      <w:r w:rsidR="00553AE9">
        <w:t xml:space="preserve">in that it </w:t>
      </w:r>
      <w:r w:rsidR="00B31319" w:rsidRPr="009017D9">
        <w:t xml:space="preserve">features relatively well-paid </w:t>
      </w:r>
      <w:proofErr w:type="gramStart"/>
      <w:r w:rsidR="00B31319" w:rsidRPr="009017D9">
        <w:t>white collar</w:t>
      </w:r>
      <w:proofErr w:type="gramEnd"/>
      <w:r w:rsidR="00B31319" w:rsidRPr="009017D9">
        <w:t xml:space="preserve"> employment </w:t>
      </w:r>
      <w:r w:rsidR="00553AE9">
        <w:t xml:space="preserve">with some emerging </w:t>
      </w:r>
      <w:r w:rsidR="00B31319" w:rsidRPr="009017D9">
        <w:t xml:space="preserve">technological </w:t>
      </w:r>
      <w:r w:rsidR="00553AE9">
        <w:t>know-how</w:t>
      </w:r>
      <w:r w:rsidR="00790946">
        <w:t>, increasingly linked with international markets</w:t>
      </w:r>
      <w:r w:rsidR="00B31319">
        <w:t xml:space="preserve">. </w:t>
      </w:r>
      <w:r w:rsidR="00553AE9">
        <w:t>T</w:t>
      </w:r>
      <w:r w:rsidR="00B31319" w:rsidRPr="009017D9">
        <w:t>he learning process involved in the development of pharmaceutical production provides</w:t>
      </w:r>
      <w:r w:rsidR="0083242F">
        <w:t>, unlike in many other LDCs,</w:t>
      </w:r>
      <w:r w:rsidR="00B31319" w:rsidRPr="009017D9">
        <w:t xml:space="preserve"> the opportunity for further future technological upgrading, something which will be crucial if Bangladesh is to avoid the middle-income trap following its graduation from LDC status. The government acknowledges that as the country moves out of </w:t>
      </w:r>
      <w:r w:rsidR="00CE2CD8">
        <w:t xml:space="preserve">low-wage </w:t>
      </w:r>
      <w:r w:rsidR="00B31319" w:rsidRPr="009017D9">
        <w:t xml:space="preserve">garment production it will need to promote </w:t>
      </w:r>
      <w:r w:rsidR="00CE2CD8">
        <w:t xml:space="preserve">the use of technology with aim of increased </w:t>
      </w:r>
      <w:r w:rsidR="00B31319" w:rsidRPr="009017D9">
        <w:t>value-addi</w:t>
      </w:r>
      <w:r w:rsidR="00CE2CD8">
        <w:t>tion</w:t>
      </w:r>
      <w:r w:rsidR="00B31319" w:rsidRPr="009017D9">
        <w:t>.</w:t>
      </w:r>
      <w:r w:rsidR="00B3416F">
        <w:t xml:space="preserve"> </w:t>
      </w:r>
      <w:r w:rsidR="00CE2CD8">
        <w:t>I</w:t>
      </w:r>
      <w:r w:rsidR="00B3416F">
        <w:t>nnovation is a key challenge.</w:t>
      </w:r>
    </w:p>
    <w:p w14:paraId="2DC13833" w14:textId="77777777" w:rsidR="00B3416F" w:rsidRDefault="00B3416F" w:rsidP="00D87473">
      <w:pPr>
        <w:pStyle w:val="VBBParagraph"/>
      </w:pPr>
    </w:p>
    <w:p w14:paraId="581B490D" w14:textId="10967991" w:rsidR="0083242F" w:rsidRPr="009017D9" w:rsidRDefault="00790946" w:rsidP="0083242F">
      <w:pPr>
        <w:pStyle w:val="VBBParagraph"/>
      </w:pPr>
      <w:r>
        <w:t>One of the most important international concessions aimed at least developed countries – the TRIPS waiver – was seen by the government not as low-hanging fruit but as a potential opportunity</w:t>
      </w:r>
      <w:r w:rsidR="00B253BC">
        <w:t>; an area of policy space</w:t>
      </w:r>
      <w:r>
        <w:t xml:space="preserve"> which could be </w:t>
      </w:r>
      <w:r w:rsidR="00B253BC">
        <w:t xml:space="preserve">wedged open </w:t>
      </w:r>
      <w:r>
        <w:t xml:space="preserve">via pragmatic policy. </w:t>
      </w:r>
      <w:r w:rsidR="0083242F">
        <w:t xml:space="preserve"> Luckily Bangladesh has been shielded from what is </w:t>
      </w:r>
      <w:r w:rsidR="00943BF7">
        <w:t>in some quarters</w:t>
      </w:r>
      <w:r w:rsidR="0083242F">
        <w:t xml:space="preserve"> regarded as a </w:t>
      </w:r>
      <w:r w:rsidR="00943BF7">
        <w:t>counterproductive</w:t>
      </w:r>
      <w:r w:rsidR="0083242F">
        <w:t xml:space="preserve"> international requirement that has </w:t>
      </w:r>
      <w:r w:rsidR="00BE76F1">
        <w:t>threatened</w:t>
      </w:r>
      <w:r w:rsidR="0083242F">
        <w:t xml:space="preserve"> technology transfer and denied developing nations access to technological catch-up, the process by which most developed countries grew rich: “… the foundation of economic development is the foundation of more productive knowledge. The stronger the international protection for IPRs is, the more difficult it is for the follower countries to acquire new knowledge” (Chang 2007: 142).</w:t>
      </w:r>
    </w:p>
    <w:p w14:paraId="0FDCE740" w14:textId="77777777" w:rsidR="0083242F" w:rsidRDefault="0083242F" w:rsidP="0083242F">
      <w:pPr>
        <w:pStyle w:val="VBBParagraph"/>
      </w:pPr>
    </w:p>
    <w:p w14:paraId="3D876BB7" w14:textId="3ACFC2D8" w:rsidR="00071DB2" w:rsidRDefault="007E1824" w:rsidP="00221229">
      <w:pPr>
        <w:pStyle w:val="VBBParagraph"/>
      </w:pPr>
      <w:r>
        <w:t>Supported by the international community, t</w:t>
      </w:r>
      <w:r w:rsidR="00FF7349">
        <w:t xml:space="preserve">he Bangladeshi government should certainly attempt to seek an extension of the waiver beyond graduation, </w:t>
      </w:r>
      <w:proofErr w:type="gramStart"/>
      <w:r w:rsidR="00FF7349">
        <w:t>in order to</w:t>
      </w:r>
      <w:proofErr w:type="gramEnd"/>
      <w:r w:rsidR="00FF7349">
        <w:t xml:space="preserve"> be able to continue pursuing its industrial policy, which has been carefully adapted to the national context</w:t>
      </w:r>
      <w:r>
        <w:t xml:space="preserve"> over many years of trial-and-error</w:t>
      </w:r>
      <w:r w:rsidR="00FF7349">
        <w:t>. But u</w:t>
      </w:r>
      <w:r w:rsidR="009E4EAE" w:rsidRPr="009017D9">
        <w:t xml:space="preserve">ltimately </w:t>
      </w:r>
      <w:r w:rsidR="00566D68" w:rsidRPr="009017D9">
        <w:t xml:space="preserve">if </w:t>
      </w:r>
      <w:r w:rsidR="009E4EAE" w:rsidRPr="009017D9">
        <w:t>LDC graduation</w:t>
      </w:r>
      <w:r w:rsidR="00566D68" w:rsidRPr="009017D9">
        <w:t>, while a success story, means the end of access to the waiver, it</w:t>
      </w:r>
      <w:r w:rsidR="009E4EAE" w:rsidRPr="009017D9">
        <w:t xml:space="preserve"> </w:t>
      </w:r>
      <w:r w:rsidR="001C3EA2" w:rsidRPr="009017D9">
        <w:t xml:space="preserve">risks </w:t>
      </w:r>
      <w:r w:rsidR="00566D68" w:rsidRPr="009017D9">
        <w:t xml:space="preserve">hampering </w:t>
      </w:r>
      <w:r w:rsidR="00B253BC">
        <w:t xml:space="preserve">not only the continued </w:t>
      </w:r>
      <w:r w:rsidR="00221229">
        <w:t xml:space="preserve">improvements </w:t>
      </w:r>
      <w:r w:rsidR="00B253BC">
        <w:t xml:space="preserve">in health, but </w:t>
      </w:r>
      <w:r w:rsidR="00283F3A" w:rsidRPr="009017D9">
        <w:t xml:space="preserve">the process of learning that has </w:t>
      </w:r>
      <w:r w:rsidR="000B00B1" w:rsidRPr="009017D9">
        <w:t>driven</w:t>
      </w:r>
      <w:r w:rsidR="00283F3A" w:rsidRPr="009017D9">
        <w:t xml:space="preserve"> </w:t>
      </w:r>
      <w:r w:rsidR="00B253BC">
        <w:t xml:space="preserve">economic </w:t>
      </w:r>
      <w:r w:rsidR="00283F3A" w:rsidRPr="009017D9">
        <w:t>growth until now.</w:t>
      </w:r>
      <w:r w:rsidR="001579F6" w:rsidRPr="009017D9">
        <w:t xml:space="preserve"> Without mitigating measures, </w:t>
      </w:r>
      <w:r w:rsidR="001C3EA2" w:rsidRPr="009017D9">
        <w:t xml:space="preserve">growth </w:t>
      </w:r>
      <w:r w:rsidR="007F5E0A" w:rsidRPr="009017D9">
        <w:t xml:space="preserve">will </w:t>
      </w:r>
      <w:r w:rsidR="001C3EA2" w:rsidRPr="009017D9">
        <w:t xml:space="preserve">undoubtedly </w:t>
      </w:r>
      <w:r w:rsidR="00566D68" w:rsidRPr="009017D9">
        <w:t>be lower than it otherwise would have been</w:t>
      </w:r>
      <w:r w:rsidR="001C3EA2" w:rsidRPr="009017D9">
        <w:t xml:space="preserve">, with broad-based economic, employment and public health implications. </w:t>
      </w:r>
      <w:r w:rsidR="00221229">
        <w:t xml:space="preserve">The </w:t>
      </w:r>
      <w:r w:rsidR="00960AAA">
        <w:t>repercussions</w:t>
      </w:r>
      <w:r w:rsidR="00221229">
        <w:t xml:space="preserve"> would be global</w:t>
      </w:r>
      <w:r w:rsidR="00960AAA">
        <w:t xml:space="preserve">. </w:t>
      </w:r>
      <w:r w:rsidR="00143910" w:rsidRPr="0083242F">
        <w:t>The industry is important not just to Bangladesh but to many other LDCs and developing Asian countries.</w:t>
      </w:r>
      <w:r w:rsidR="0083242F">
        <w:t xml:space="preserve"> As noted, 27 LDCs import drugs from Bangladesh, </w:t>
      </w:r>
      <w:r w:rsidR="00960AAA">
        <w:t xml:space="preserve">which for </w:t>
      </w:r>
      <w:r w:rsidR="0083242F">
        <w:t xml:space="preserve">some of them, notably neighbouring Myanmar, is a lifeline. </w:t>
      </w:r>
      <w:r w:rsidR="3EC69DDC">
        <w:t>The</w:t>
      </w:r>
      <w:r w:rsidR="00960AAA">
        <w:t xml:space="preserve"> Philippines, Sri Lanka and Vietnam are additional non-LDC beneficiaries. </w:t>
      </w:r>
    </w:p>
    <w:p w14:paraId="41AF4F21" w14:textId="77777777" w:rsidR="0083242F" w:rsidRPr="009017D9" w:rsidRDefault="0083242F" w:rsidP="00D87473">
      <w:pPr>
        <w:pStyle w:val="VBBParagraph"/>
      </w:pPr>
    </w:p>
    <w:p w14:paraId="1558190C" w14:textId="79E5AC63" w:rsidR="00DC3887" w:rsidRPr="00F00C54" w:rsidRDefault="00DC3887" w:rsidP="00960AAA">
      <w:pPr>
        <w:pStyle w:val="VBBParagraph"/>
        <w:rPr>
          <w:rFonts w:ascii="Times New Roman" w:hAnsi="Times New Roman" w:cs="Times New Roman"/>
        </w:rPr>
      </w:pPr>
      <w:r w:rsidRPr="00D008CD">
        <w:t>It is possible that Bang</w:t>
      </w:r>
      <w:r w:rsidR="00572F57" w:rsidRPr="00D008CD">
        <w:t>l</w:t>
      </w:r>
      <w:r w:rsidRPr="00D008CD">
        <w:t xml:space="preserve">adesh could capture enough of the </w:t>
      </w:r>
      <w:r w:rsidR="0083242F">
        <w:t xml:space="preserve">growing </w:t>
      </w:r>
      <w:r w:rsidRPr="00D008CD">
        <w:t xml:space="preserve">generics </w:t>
      </w:r>
      <w:r w:rsidR="0083242F">
        <w:t xml:space="preserve">market </w:t>
      </w:r>
      <w:r w:rsidRPr="00D008CD">
        <w:t xml:space="preserve">to offset the loss of business in patented drugs. </w:t>
      </w:r>
      <w:r w:rsidRPr="00F00C54">
        <w:rPr>
          <w:rFonts w:ascii="Times New Roman" w:hAnsi="Times New Roman" w:cs="Times New Roman"/>
        </w:rPr>
        <w:t xml:space="preserve">This does not address the problem that many important drugs are </w:t>
      </w:r>
      <w:r w:rsidR="00572F57">
        <w:rPr>
          <w:rFonts w:ascii="Times New Roman" w:hAnsi="Times New Roman" w:cs="Times New Roman"/>
        </w:rPr>
        <w:t>not generic</w:t>
      </w:r>
      <w:r w:rsidRPr="00F00C54">
        <w:rPr>
          <w:rFonts w:ascii="Times New Roman" w:hAnsi="Times New Roman" w:cs="Times New Roman"/>
        </w:rPr>
        <w:t>, and that learning-by-doing in the patented drugs sector has formed an important part of expansion until now</w:t>
      </w:r>
      <w:r w:rsidR="00572F57">
        <w:rPr>
          <w:rFonts w:ascii="Times New Roman" w:hAnsi="Times New Roman" w:cs="Times New Roman"/>
        </w:rPr>
        <w:t xml:space="preserve"> and will continue to do so in what is still a nascent sector</w:t>
      </w:r>
      <w:r w:rsidRPr="00F00C54">
        <w:rPr>
          <w:rFonts w:ascii="Times New Roman" w:hAnsi="Times New Roman" w:cs="Times New Roman"/>
        </w:rPr>
        <w:t>.</w:t>
      </w:r>
      <w:r w:rsidR="005C32AC">
        <w:rPr>
          <w:rFonts w:ascii="Times New Roman" w:hAnsi="Times New Roman" w:cs="Times New Roman"/>
        </w:rPr>
        <w:t xml:space="preserve"> </w:t>
      </w:r>
      <w:r w:rsidR="00960AAA">
        <w:rPr>
          <w:rFonts w:ascii="Times New Roman" w:hAnsi="Times New Roman" w:cs="Times New Roman"/>
        </w:rPr>
        <w:t xml:space="preserve">Many of Bangladesh’s export destinations also rely precisely on the import of low cost </w:t>
      </w:r>
      <w:r w:rsidR="00F101E8">
        <w:rPr>
          <w:rFonts w:ascii="Times New Roman" w:hAnsi="Times New Roman" w:cs="Times New Roman"/>
        </w:rPr>
        <w:t xml:space="preserve">patented medicines </w:t>
      </w:r>
      <w:r w:rsidR="00960AAA">
        <w:rPr>
          <w:rFonts w:ascii="Times New Roman" w:hAnsi="Times New Roman" w:cs="Times New Roman"/>
        </w:rPr>
        <w:t xml:space="preserve">via compulsory licensing. </w:t>
      </w:r>
    </w:p>
    <w:p w14:paraId="3B98B0FC" w14:textId="77777777" w:rsidR="00DC3887" w:rsidRDefault="00DC3887" w:rsidP="00DC3887">
      <w:pPr>
        <w:spacing w:after="0" w:line="240" w:lineRule="auto"/>
        <w:jc w:val="both"/>
        <w:rPr>
          <w:rFonts w:ascii="Times New Roman" w:hAnsi="Times New Roman" w:cs="Times New Roman"/>
          <w:szCs w:val="24"/>
        </w:rPr>
      </w:pPr>
    </w:p>
    <w:p w14:paraId="08850C67" w14:textId="041534E3" w:rsidR="00A96E47" w:rsidRDefault="00DC3887" w:rsidP="00A96E47">
      <w:pPr>
        <w:spacing w:after="0" w:line="240" w:lineRule="auto"/>
        <w:jc w:val="both"/>
        <w:rPr>
          <w:rFonts w:ascii="Times New Roman" w:hAnsi="Times New Roman" w:cs="Times New Roman"/>
          <w:sz w:val="24"/>
          <w:szCs w:val="24"/>
        </w:rPr>
      </w:pPr>
      <w:r w:rsidRPr="009017D9">
        <w:rPr>
          <w:rFonts w:ascii="Times New Roman" w:hAnsi="Times New Roman" w:cs="Times New Roman"/>
          <w:sz w:val="24"/>
          <w:szCs w:val="24"/>
        </w:rPr>
        <w:t xml:space="preserve">What appears likely in the event of </w:t>
      </w:r>
      <w:r w:rsidR="00B3416F">
        <w:rPr>
          <w:rFonts w:ascii="Times New Roman" w:hAnsi="Times New Roman" w:cs="Times New Roman"/>
          <w:sz w:val="24"/>
          <w:szCs w:val="24"/>
        </w:rPr>
        <w:t xml:space="preserve">LDC </w:t>
      </w:r>
      <w:r w:rsidRPr="009017D9">
        <w:rPr>
          <w:rFonts w:ascii="Times New Roman" w:hAnsi="Times New Roman" w:cs="Times New Roman"/>
          <w:sz w:val="24"/>
          <w:szCs w:val="24"/>
        </w:rPr>
        <w:t xml:space="preserve">graduation, and without any </w:t>
      </w:r>
      <w:r w:rsidR="00960AAA">
        <w:rPr>
          <w:rFonts w:ascii="Times New Roman" w:hAnsi="Times New Roman" w:cs="Times New Roman"/>
          <w:sz w:val="24"/>
          <w:szCs w:val="24"/>
        </w:rPr>
        <w:t xml:space="preserve">extension or </w:t>
      </w:r>
      <w:r w:rsidRPr="009017D9">
        <w:rPr>
          <w:rFonts w:ascii="Times New Roman" w:hAnsi="Times New Roman" w:cs="Times New Roman"/>
          <w:sz w:val="24"/>
          <w:szCs w:val="24"/>
        </w:rPr>
        <w:t xml:space="preserve">new measures to mitigate the loss of the waiver, is that the industry will undergo consolidation, with established international players buying up smaller local companies. </w:t>
      </w:r>
      <w:r w:rsidR="00960AAA">
        <w:rPr>
          <w:rFonts w:ascii="Times New Roman" w:hAnsi="Times New Roman" w:cs="Times New Roman"/>
          <w:sz w:val="24"/>
          <w:szCs w:val="24"/>
        </w:rPr>
        <w:t xml:space="preserve">Any </w:t>
      </w:r>
      <w:r w:rsidRPr="009017D9">
        <w:rPr>
          <w:rFonts w:ascii="Times New Roman" w:hAnsi="Times New Roman" w:cs="Times New Roman"/>
          <w:sz w:val="24"/>
          <w:szCs w:val="24"/>
        </w:rPr>
        <w:t xml:space="preserve">new foreign investment may bring new technologies and working practices, with </w:t>
      </w:r>
      <w:r w:rsidR="00CB71E3">
        <w:rPr>
          <w:rFonts w:ascii="Times New Roman" w:hAnsi="Times New Roman" w:cs="Times New Roman"/>
          <w:sz w:val="24"/>
          <w:szCs w:val="24"/>
        </w:rPr>
        <w:t xml:space="preserve">an </w:t>
      </w:r>
      <w:r w:rsidRPr="009017D9">
        <w:rPr>
          <w:rFonts w:ascii="Times New Roman" w:hAnsi="Times New Roman" w:cs="Times New Roman"/>
          <w:sz w:val="24"/>
          <w:szCs w:val="24"/>
        </w:rPr>
        <w:t>impact on production – although nothing is certain. Whether the industry is robust enough to withstand and adapt to this consolidation remains to be seen.</w:t>
      </w:r>
      <w:r>
        <w:rPr>
          <w:rFonts w:ascii="Times New Roman" w:hAnsi="Times New Roman" w:cs="Times New Roman"/>
          <w:sz w:val="24"/>
          <w:szCs w:val="24"/>
        </w:rPr>
        <w:t xml:space="preserve"> It is quite possible that the returns to value-addition and processing </w:t>
      </w:r>
      <w:r w:rsidR="00572F57">
        <w:rPr>
          <w:rFonts w:ascii="Times New Roman" w:hAnsi="Times New Roman" w:cs="Times New Roman"/>
          <w:sz w:val="24"/>
          <w:szCs w:val="24"/>
        </w:rPr>
        <w:t xml:space="preserve">will </w:t>
      </w:r>
      <w:r>
        <w:rPr>
          <w:rFonts w:ascii="Times New Roman" w:hAnsi="Times New Roman" w:cs="Times New Roman"/>
          <w:sz w:val="24"/>
          <w:szCs w:val="24"/>
        </w:rPr>
        <w:t xml:space="preserve">largely </w:t>
      </w:r>
      <w:r w:rsidR="00572F57">
        <w:rPr>
          <w:rFonts w:ascii="Times New Roman" w:hAnsi="Times New Roman" w:cs="Times New Roman"/>
          <w:sz w:val="24"/>
          <w:szCs w:val="24"/>
        </w:rPr>
        <w:t xml:space="preserve">be </w:t>
      </w:r>
      <w:r>
        <w:rPr>
          <w:rFonts w:ascii="Times New Roman" w:hAnsi="Times New Roman" w:cs="Times New Roman"/>
          <w:sz w:val="24"/>
          <w:szCs w:val="24"/>
        </w:rPr>
        <w:t xml:space="preserve">taken offshore, and that the benefits to the domestic economy </w:t>
      </w:r>
      <w:r w:rsidR="00960AAA">
        <w:rPr>
          <w:rFonts w:ascii="Times New Roman" w:hAnsi="Times New Roman" w:cs="Times New Roman"/>
          <w:sz w:val="24"/>
          <w:szCs w:val="24"/>
        </w:rPr>
        <w:t xml:space="preserve">would be </w:t>
      </w:r>
      <w:r>
        <w:rPr>
          <w:rFonts w:ascii="Times New Roman" w:hAnsi="Times New Roman" w:cs="Times New Roman"/>
          <w:sz w:val="24"/>
          <w:szCs w:val="24"/>
        </w:rPr>
        <w:t>less than if companies were nationally-owned.</w:t>
      </w:r>
      <w:r w:rsidR="00F101E8">
        <w:rPr>
          <w:rFonts w:ascii="Times New Roman" w:hAnsi="Times New Roman" w:cs="Times New Roman"/>
          <w:sz w:val="24"/>
          <w:szCs w:val="24"/>
        </w:rPr>
        <w:t xml:space="preserve"> </w:t>
      </w:r>
      <w:r w:rsidR="00566D68" w:rsidRPr="00F101E8">
        <w:rPr>
          <w:rFonts w:ascii="Times New Roman" w:hAnsi="Times New Roman" w:cs="Times New Roman"/>
          <w:sz w:val="24"/>
          <w:szCs w:val="24"/>
        </w:rPr>
        <w:t>If the end of access to the waiver restricts the availability of l</w:t>
      </w:r>
      <w:r w:rsidR="001C3EA2" w:rsidRPr="00F101E8">
        <w:rPr>
          <w:rFonts w:ascii="Times New Roman" w:hAnsi="Times New Roman" w:cs="Times New Roman"/>
          <w:sz w:val="24"/>
          <w:szCs w:val="24"/>
        </w:rPr>
        <w:t xml:space="preserve">ife-saving medicines </w:t>
      </w:r>
      <w:r w:rsidR="00566D68" w:rsidRPr="00F101E8">
        <w:rPr>
          <w:rFonts w:ascii="Times New Roman" w:hAnsi="Times New Roman" w:cs="Times New Roman"/>
          <w:sz w:val="24"/>
          <w:szCs w:val="24"/>
        </w:rPr>
        <w:t xml:space="preserve">to </w:t>
      </w:r>
      <w:r w:rsidR="00F101E8">
        <w:rPr>
          <w:rFonts w:ascii="Times New Roman" w:hAnsi="Times New Roman" w:cs="Times New Roman"/>
          <w:sz w:val="24"/>
          <w:szCs w:val="24"/>
        </w:rPr>
        <w:t xml:space="preserve">the </w:t>
      </w:r>
      <w:r w:rsidR="001C3EA2" w:rsidRPr="00F101E8">
        <w:rPr>
          <w:rFonts w:ascii="Times New Roman" w:hAnsi="Times New Roman" w:cs="Times New Roman"/>
          <w:sz w:val="24"/>
          <w:szCs w:val="24"/>
        </w:rPr>
        <w:t>p</w:t>
      </w:r>
      <w:r w:rsidR="001B390F" w:rsidRPr="00F101E8">
        <w:rPr>
          <w:rFonts w:ascii="Times New Roman" w:hAnsi="Times New Roman" w:cs="Times New Roman"/>
          <w:sz w:val="24"/>
          <w:szCs w:val="24"/>
        </w:rPr>
        <w:t xml:space="preserve">oor in </w:t>
      </w:r>
      <w:r w:rsidR="00DC785B" w:rsidRPr="00F101E8">
        <w:rPr>
          <w:rFonts w:ascii="Times New Roman" w:hAnsi="Times New Roman" w:cs="Times New Roman"/>
          <w:sz w:val="24"/>
          <w:szCs w:val="24"/>
        </w:rPr>
        <w:t xml:space="preserve">Bangladesh, </w:t>
      </w:r>
      <w:r w:rsidR="001B390F" w:rsidRPr="00F101E8">
        <w:rPr>
          <w:rFonts w:ascii="Times New Roman" w:hAnsi="Times New Roman" w:cs="Times New Roman"/>
          <w:sz w:val="24"/>
          <w:szCs w:val="24"/>
        </w:rPr>
        <w:t>LDCs and other developing countries</w:t>
      </w:r>
      <w:r w:rsidR="00566D68" w:rsidRPr="00F101E8">
        <w:rPr>
          <w:rFonts w:ascii="Times New Roman" w:hAnsi="Times New Roman" w:cs="Times New Roman"/>
          <w:sz w:val="24"/>
          <w:szCs w:val="24"/>
        </w:rPr>
        <w:t>, i</w:t>
      </w:r>
      <w:r w:rsidR="00072BDA" w:rsidRPr="00F101E8">
        <w:rPr>
          <w:rFonts w:ascii="Times New Roman" w:hAnsi="Times New Roman" w:cs="Times New Roman"/>
          <w:sz w:val="24"/>
          <w:szCs w:val="24"/>
        </w:rPr>
        <w:t xml:space="preserve">t is </w:t>
      </w:r>
      <w:r w:rsidR="00537758">
        <w:rPr>
          <w:rFonts w:ascii="Times New Roman" w:hAnsi="Times New Roman" w:cs="Times New Roman"/>
          <w:sz w:val="24"/>
          <w:szCs w:val="24"/>
        </w:rPr>
        <w:t xml:space="preserve">hardly an </w:t>
      </w:r>
      <w:r w:rsidR="00072BDA" w:rsidRPr="00F101E8">
        <w:rPr>
          <w:rFonts w:ascii="Times New Roman" w:hAnsi="Times New Roman" w:cs="Times New Roman"/>
          <w:sz w:val="24"/>
          <w:szCs w:val="24"/>
        </w:rPr>
        <w:t xml:space="preserve">exaggeration to suggest that </w:t>
      </w:r>
      <w:r w:rsidR="00566D68" w:rsidRPr="00F101E8">
        <w:rPr>
          <w:rFonts w:ascii="Times New Roman" w:hAnsi="Times New Roman" w:cs="Times New Roman"/>
          <w:sz w:val="24"/>
          <w:szCs w:val="24"/>
        </w:rPr>
        <w:t xml:space="preserve">it </w:t>
      </w:r>
      <w:r w:rsidR="00B3416F" w:rsidRPr="00F101E8">
        <w:rPr>
          <w:rFonts w:ascii="Times New Roman" w:hAnsi="Times New Roman" w:cs="Times New Roman"/>
          <w:sz w:val="24"/>
          <w:szCs w:val="24"/>
        </w:rPr>
        <w:t>c</w:t>
      </w:r>
      <w:r w:rsidR="00566D68" w:rsidRPr="00F101E8">
        <w:rPr>
          <w:rFonts w:ascii="Times New Roman" w:hAnsi="Times New Roman" w:cs="Times New Roman"/>
          <w:sz w:val="24"/>
          <w:szCs w:val="24"/>
        </w:rPr>
        <w:t xml:space="preserve">ould </w:t>
      </w:r>
      <w:r w:rsidR="00537758">
        <w:rPr>
          <w:rFonts w:ascii="Times New Roman" w:hAnsi="Times New Roman" w:cs="Times New Roman"/>
          <w:sz w:val="24"/>
          <w:szCs w:val="24"/>
        </w:rPr>
        <w:t xml:space="preserve">even </w:t>
      </w:r>
      <w:r w:rsidR="00F101E8">
        <w:rPr>
          <w:rFonts w:ascii="Times New Roman" w:hAnsi="Times New Roman" w:cs="Times New Roman"/>
          <w:sz w:val="24"/>
          <w:szCs w:val="24"/>
        </w:rPr>
        <w:t xml:space="preserve">threaten </w:t>
      </w:r>
      <w:r w:rsidR="00537758">
        <w:rPr>
          <w:rFonts w:ascii="Times New Roman" w:hAnsi="Times New Roman" w:cs="Times New Roman"/>
          <w:sz w:val="24"/>
          <w:szCs w:val="24"/>
        </w:rPr>
        <w:t xml:space="preserve">the achievement </w:t>
      </w:r>
      <w:r w:rsidR="00072BDA" w:rsidRPr="00F101E8">
        <w:rPr>
          <w:rFonts w:ascii="Times New Roman" w:hAnsi="Times New Roman" w:cs="Times New Roman"/>
          <w:sz w:val="24"/>
          <w:szCs w:val="24"/>
        </w:rPr>
        <w:t>SDG 3.8</w:t>
      </w:r>
      <w:r w:rsidR="007F5E0A" w:rsidRPr="00F101E8">
        <w:rPr>
          <w:rFonts w:ascii="Times New Roman" w:hAnsi="Times New Roman" w:cs="Times New Roman"/>
          <w:sz w:val="24"/>
          <w:szCs w:val="24"/>
        </w:rPr>
        <w:t xml:space="preserve"> at home and abroad</w:t>
      </w:r>
      <w:r w:rsidR="00072BDA" w:rsidRPr="00F101E8">
        <w:rPr>
          <w:rFonts w:ascii="Times New Roman" w:hAnsi="Times New Roman" w:cs="Times New Roman"/>
          <w:sz w:val="24"/>
          <w:szCs w:val="24"/>
        </w:rPr>
        <w:t>.</w:t>
      </w:r>
    </w:p>
    <w:p w14:paraId="610A1DC1" w14:textId="77777777" w:rsidR="00A96E47" w:rsidRDefault="00A96E47">
      <w:pPr>
        <w:rPr>
          <w:rFonts w:ascii="Times New Roman" w:hAnsi="Times New Roman" w:cs="Times New Roman"/>
          <w:sz w:val="24"/>
          <w:szCs w:val="24"/>
        </w:rPr>
      </w:pPr>
      <w:r>
        <w:rPr>
          <w:rFonts w:ascii="Times New Roman" w:hAnsi="Times New Roman" w:cs="Times New Roman"/>
          <w:sz w:val="24"/>
          <w:szCs w:val="24"/>
        </w:rPr>
        <w:br w:type="page"/>
      </w:r>
    </w:p>
    <w:p w14:paraId="637E7D1F" w14:textId="2D7726C4" w:rsidR="00197A1A" w:rsidRPr="009017D9" w:rsidRDefault="00197A1A" w:rsidP="00197A1A">
      <w:pPr>
        <w:spacing w:after="0" w:line="240" w:lineRule="auto"/>
        <w:jc w:val="both"/>
        <w:rPr>
          <w:rFonts w:ascii="Times New Roman" w:hAnsi="Times New Roman" w:cs="Times New Roman"/>
          <w:b/>
          <w:bCs/>
          <w:sz w:val="24"/>
          <w:szCs w:val="24"/>
        </w:rPr>
      </w:pPr>
      <w:r w:rsidRPr="009017D9">
        <w:rPr>
          <w:rFonts w:ascii="Times New Roman" w:hAnsi="Times New Roman" w:cs="Times New Roman"/>
          <w:b/>
          <w:bCs/>
          <w:sz w:val="24"/>
          <w:szCs w:val="24"/>
        </w:rPr>
        <w:lastRenderedPageBreak/>
        <w:t>Bibliography</w:t>
      </w:r>
    </w:p>
    <w:p w14:paraId="4F16EB2B" w14:textId="649B5D23" w:rsidR="00197A1A" w:rsidRPr="009017D9" w:rsidRDefault="00197A1A" w:rsidP="00197A1A">
      <w:pPr>
        <w:spacing w:after="0" w:line="240" w:lineRule="auto"/>
        <w:jc w:val="both"/>
        <w:rPr>
          <w:rFonts w:ascii="Times New Roman" w:hAnsi="Times New Roman" w:cs="Times New Roman"/>
          <w:b/>
          <w:bCs/>
          <w:sz w:val="24"/>
          <w:szCs w:val="24"/>
        </w:rPr>
      </w:pPr>
    </w:p>
    <w:p w14:paraId="4930084C" w14:textId="6775107A" w:rsidR="005C32AC" w:rsidRDefault="005C32AC" w:rsidP="000130A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Asian Development Bank (2016) </w:t>
      </w:r>
      <w:r w:rsidR="00553AE9">
        <w:rPr>
          <w:rFonts w:ascii="Times New Roman" w:hAnsi="Times New Roman" w:cs="Times New Roman"/>
          <w:sz w:val="24"/>
          <w:szCs w:val="24"/>
        </w:rPr>
        <w:t>‘</w:t>
      </w:r>
      <w:r w:rsidR="000130A5" w:rsidRPr="000130A5">
        <w:rPr>
          <w:rFonts w:ascii="Times New Roman" w:hAnsi="Times New Roman" w:cs="Times New Roman"/>
          <w:sz w:val="24"/>
          <w:szCs w:val="24"/>
        </w:rPr>
        <w:t>Bangladesh</w:t>
      </w:r>
      <w:r w:rsidR="000130A5">
        <w:rPr>
          <w:rFonts w:ascii="Times New Roman" w:hAnsi="Times New Roman" w:cs="Times New Roman"/>
          <w:sz w:val="24"/>
          <w:szCs w:val="24"/>
        </w:rPr>
        <w:t xml:space="preserve">, </w:t>
      </w:r>
      <w:r w:rsidR="000130A5" w:rsidRPr="000130A5">
        <w:rPr>
          <w:rFonts w:ascii="Times New Roman" w:hAnsi="Times New Roman" w:cs="Times New Roman"/>
          <w:sz w:val="24"/>
          <w:szCs w:val="24"/>
        </w:rPr>
        <w:t>Consolidating Export-Led Growth</w:t>
      </w:r>
      <w:r w:rsidR="000130A5">
        <w:rPr>
          <w:rFonts w:ascii="Times New Roman" w:hAnsi="Times New Roman" w:cs="Times New Roman"/>
          <w:sz w:val="24"/>
          <w:szCs w:val="24"/>
        </w:rPr>
        <w:t xml:space="preserve">: </w:t>
      </w:r>
      <w:r w:rsidR="000130A5" w:rsidRPr="000130A5">
        <w:rPr>
          <w:rFonts w:ascii="Times New Roman" w:hAnsi="Times New Roman" w:cs="Times New Roman"/>
          <w:sz w:val="24"/>
          <w:szCs w:val="24"/>
        </w:rPr>
        <w:t>Country Diagnostic Study</w:t>
      </w:r>
      <w:r w:rsidR="000130A5">
        <w:rPr>
          <w:rFonts w:ascii="Times New Roman" w:hAnsi="Times New Roman" w:cs="Times New Roman"/>
          <w:sz w:val="24"/>
          <w:szCs w:val="24"/>
        </w:rPr>
        <w:t xml:space="preserve">,’ Manila, Asian Development Bank, </w:t>
      </w:r>
      <w:r w:rsidR="000130A5" w:rsidRPr="000130A5">
        <w:rPr>
          <w:rFonts w:ascii="Times New Roman" w:hAnsi="Times New Roman" w:cs="Times New Roman"/>
          <w:sz w:val="24"/>
          <w:szCs w:val="24"/>
        </w:rPr>
        <w:t>https://www.adb.org/sites/default/files/publication/190610/ban-export-led-growth-cds.pdf</w:t>
      </w:r>
    </w:p>
    <w:p w14:paraId="73671E1D" w14:textId="77777777" w:rsidR="005C32AC" w:rsidRDefault="005C32AC" w:rsidP="00202061">
      <w:pPr>
        <w:spacing w:after="0" w:line="240" w:lineRule="auto"/>
        <w:rPr>
          <w:rFonts w:ascii="Times New Roman" w:hAnsi="Times New Roman" w:cs="Times New Roman"/>
          <w:sz w:val="24"/>
          <w:szCs w:val="24"/>
        </w:rPr>
      </w:pPr>
    </w:p>
    <w:p w14:paraId="51B32893" w14:textId="52BB382E" w:rsidR="00202061" w:rsidRPr="009017D9" w:rsidRDefault="00202061" w:rsidP="00202061">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 xml:space="preserve">BDnews24.com (2007) ‘Bangladesh to set up pharmaceutical park to boost exports,’ </w:t>
      </w:r>
      <w:hyperlink r:id="rId13" w:history="1">
        <w:r w:rsidRPr="009017D9">
          <w:rPr>
            <w:rStyle w:val="Hyperlink"/>
            <w:rFonts w:ascii="Times New Roman" w:hAnsi="Times New Roman" w:cs="Times New Roman"/>
            <w:sz w:val="24"/>
            <w:szCs w:val="24"/>
          </w:rPr>
          <w:t>https://bdnews24.com/business/2007/02/14/bangladesh-to-set-up-pharmaceutical-park-to-boost-exports</w:t>
        </w:r>
      </w:hyperlink>
      <w:r w:rsidRPr="009017D9">
        <w:rPr>
          <w:rFonts w:ascii="Times New Roman" w:hAnsi="Times New Roman" w:cs="Times New Roman"/>
          <w:sz w:val="24"/>
          <w:szCs w:val="24"/>
        </w:rPr>
        <w:t>, 14 February 2007</w:t>
      </w:r>
    </w:p>
    <w:p w14:paraId="42A7FA4D" w14:textId="29FB6962" w:rsidR="00202061" w:rsidRDefault="00202061" w:rsidP="00202061">
      <w:pPr>
        <w:spacing w:after="0" w:line="240" w:lineRule="auto"/>
        <w:rPr>
          <w:rFonts w:ascii="Times New Roman" w:hAnsi="Times New Roman" w:cs="Times New Roman"/>
          <w:sz w:val="24"/>
          <w:szCs w:val="24"/>
        </w:rPr>
      </w:pPr>
    </w:p>
    <w:p w14:paraId="2D069A36" w14:textId="1B543E10" w:rsidR="00BF3521" w:rsidRDefault="00BF3521" w:rsidP="00BF3521">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Bhuyan</w:t>
      </w:r>
      <w:proofErr w:type="spellEnd"/>
      <w:r>
        <w:rPr>
          <w:rFonts w:ascii="Times New Roman" w:hAnsi="Times New Roman" w:cs="Times New Roman"/>
          <w:sz w:val="24"/>
          <w:szCs w:val="24"/>
        </w:rPr>
        <w:t>, A.R (2010) ‘</w:t>
      </w:r>
      <w:r w:rsidRPr="00BF3521">
        <w:rPr>
          <w:rFonts w:ascii="Times New Roman" w:hAnsi="Times New Roman" w:cs="Times New Roman"/>
          <w:sz w:val="24"/>
          <w:szCs w:val="24"/>
        </w:rPr>
        <w:t>Bangladesh Industrial Policy 2010: A Critical Appraisal</w:t>
      </w:r>
      <w:r>
        <w:rPr>
          <w:rFonts w:ascii="Times New Roman" w:hAnsi="Times New Roman" w:cs="Times New Roman"/>
          <w:sz w:val="24"/>
          <w:szCs w:val="24"/>
        </w:rPr>
        <w:t xml:space="preserve">’, </w:t>
      </w:r>
      <w:r w:rsidRPr="00BF3521">
        <w:rPr>
          <w:rFonts w:ascii="Times New Roman" w:hAnsi="Times New Roman" w:cs="Times New Roman"/>
          <w:i/>
          <w:sz w:val="24"/>
          <w:szCs w:val="24"/>
        </w:rPr>
        <w:t>Thoughts on Economics</w:t>
      </w:r>
      <w:r w:rsidRPr="00BF3521">
        <w:rPr>
          <w:rFonts w:ascii="Times New Roman" w:hAnsi="Times New Roman" w:cs="Times New Roman"/>
          <w:sz w:val="24"/>
          <w:szCs w:val="24"/>
        </w:rPr>
        <w:t xml:space="preserve"> Vol. 20, No. 03</w:t>
      </w:r>
      <w:r>
        <w:rPr>
          <w:rFonts w:ascii="Times New Roman" w:hAnsi="Times New Roman" w:cs="Times New Roman"/>
          <w:sz w:val="24"/>
          <w:szCs w:val="24"/>
        </w:rPr>
        <w:t xml:space="preserve">, </w:t>
      </w:r>
      <w:hyperlink r:id="rId14" w:history="1">
        <w:r w:rsidR="006C3972" w:rsidRPr="005D7FA6">
          <w:rPr>
            <w:rStyle w:val="Hyperlink"/>
            <w:rFonts w:ascii="Times New Roman" w:hAnsi="Times New Roman" w:cs="Times New Roman"/>
            <w:sz w:val="24"/>
            <w:szCs w:val="24"/>
          </w:rPr>
          <w:t>http://www.ierb-bd.org/wp-content/uploads/2010/11/Industrial-Policy-2010-Appraisal-A.-R.-Bhuyan.doc</w:t>
        </w:r>
      </w:hyperlink>
    </w:p>
    <w:p w14:paraId="085671F5" w14:textId="09DDAD9A" w:rsidR="006C3972" w:rsidRDefault="006C3972" w:rsidP="00BF3521">
      <w:pPr>
        <w:spacing w:after="0" w:line="240" w:lineRule="auto"/>
        <w:rPr>
          <w:rFonts w:ascii="Times New Roman" w:hAnsi="Times New Roman" w:cs="Times New Roman"/>
          <w:sz w:val="24"/>
          <w:szCs w:val="24"/>
        </w:rPr>
      </w:pPr>
    </w:p>
    <w:p w14:paraId="1859B2DB" w14:textId="1893F662" w:rsidR="006C3972" w:rsidRPr="006C3972" w:rsidRDefault="006C3972" w:rsidP="00BF352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Chang, H. (2007) </w:t>
      </w:r>
      <w:r>
        <w:rPr>
          <w:rFonts w:ascii="Times New Roman" w:hAnsi="Times New Roman" w:cs="Times New Roman"/>
          <w:i/>
          <w:sz w:val="24"/>
          <w:szCs w:val="24"/>
        </w:rPr>
        <w:t>Bad Samaritans: Rich Nations, Poor Policies and the threat to the Developing World</w:t>
      </w:r>
      <w:r>
        <w:rPr>
          <w:rFonts w:ascii="Times New Roman" w:hAnsi="Times New Roman" w:cs="Times New Roman"/>
          <w:sz w:val="24"/>
          <w:szCs w:val="24"/>
        </w:rPr>
        <w:t>, London: Random House</w:t>
      </w:r>
    </w:p>
    <w:p w14:paraId="05D40C16" w14:textId="77777777" w:rsidR="00BF3521" w:rsidRPr="009017D9" w:rsidRDefault="00BF3521" w:rsidP="00202061">
      <w:pPr>
        <w:spacing w:after="0" w:line="240" w:lineRule="auto"/>
        <w:rPr>
          <w:rFonts w:ascii="Times New Roman" w:hAnsi="Times New Roman" w:cs="Times New Roman"/>
          <w:sz w:val="24"/>
          <w:szCs w:val="24"/>
        </w:rPr>
      </w:pPr>
    </w:p>
    <w:p w14:paraId="63ECA16E" w14:textId="048DDF10" w:rsidR="00202061" w:rsidRPr="009017D9" w:rsidRDefault="00202061" w:rsidP="00202061">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Commission on Intellectual Property Rights (2002) ‘Integrating Intellectual Property Rights and Development Policy’, Report of the Commission on Intellectual Property Rights, London</w:t>
      </w:r>
    </w:p>
    <w:p w14:paraId="5086F187" w14:textId="77777777" w:rsidR="00202061" w:rsidRPr="009017D9" w:rsidRDefault="00202061" w:rsidP="00197A1A">
      <w:pPr>
        <w:spacing w:after="0" w:line="240" w:lineRule="auto"/>
        <w:jc w:val="both"/>
        <w:rPr>
          <w:rFonts w:ascii="Times New Roman" w:hAnsi="Times New Roman" w:cs="Times New Roman"/>
          <w:sz w:val="24"/>
          <w:szCs w:val="24"/>
        </w:rPr>
      </w:pPr>
    </w:p>
    <w:p w14:paraId="4E9582C2" w14:textId="71F37223" w:rsidR="00726BCF" w:rsidRPr="009017D9" w:rsidRDefault="00726BCF" w:rsidP="00726BCF">
      <w:pPr>
        <w:spacing w:after="0" w:line="240" w:lineRule="auto"/>
        <w:rPr>
          <w:rFonts w:ascii="Times New Roman" w:hAnsi="Times New Roman" w:cs="Times New Roman"/>
          <w:sz w:val="24"/>
          <w:szCs w:val="24"/>
        </w:rPr>
      </w:pPr>
      <w:proofErr w:type="spellStart"/>
      <w:r w:rsidRPr="009017D9">
        <w:rPr>
          <w:rFonts w:ascii="Times New Roman" w:hAnsi="Times New Roman" w:cs="Times New Roman"/>
          <w:sz w:val="24"/>
          <w:szCs w:val="24"/>
        </w:rPr>
        <w:t>Decreux</w:t>
      </w:r>
      <w:proofErr w:type="spellEnd"/>
      <w:r w:rsidRPr="009017D9">
        <w:rPr>
          <w:rFonts w:ascii="Times New Roman" w:hAnsi="Times New Roman" w:cs="Times New Roman"/>
          <w:sz w:val="24"/>
          <w:szCs w:val="24"/>
        </w:rPr>
        <w:t>, Y. and J. Spies (2016) ‘Export Potential Assessments: A methodology to identify export opportunities for developing countries,’ International Trade Centre, draft, December 2016</w:t>
      </w:r>
    </w:p>
    <w:p w14:paraId="0300CF3D" w14:textId="05119EA7" w:rsidR="00726BCF" w:rsidRPr="009017D9" w:rsidRDefault="00726BCF" w:rsidP="00197A1A">
      <w:pPr>
        <w:spacing w:after="0" w:line="240" w:lineRule="auto"/>
        <w:jc w:val="both"/>
        <w:rPr>
          <w:rFonts w:ascii="Times New Roman" w:hAnsi="Times New Roman" w:cs="Times New Roman"/>
          <w:sz w:val="24"/>
          <w:szCs w:val="24"/>
        </w:rPr>
      </w:pPr>
    </w:p>
    <w:p w14:paraId="10002C49" w14:textId="68896E8A" w:rsidR="005C32AC" w:rsidRDefault="005C32AC" w:rsidP="00197A1A">
      <w:pPr>
        <w:spacing w:after="0" w:line="240" w:lineRule="auto"/>
        <w:jc w:val="both"/>
        <w:rPr>
          <w:rFonts w:ascii="Times New Roman" w:hAnsi="Times New Roman" w:cs="Times New Roman"/>
          <w:sz w:val="24"/>
          <w:szCs w:val="24"/>
        </w:rPr>
      </w:pPr>
      <w:r w:rsidRPr="009017D9">
        <w:rPr>
          <w:rFonts w:ascii="Times New Roman" w:hAnsi="Times New Roman" w:cs="Times New Roman"/>
          <w:sz w:val="24"/>
          <w:szCs w:val="24"/>
        </w:rPr>
        <w:t xml:space="preserve">Dhaka Tribune </w:t>
      </w:r>
      <w:r>
        <w:rPr>
          <w:rFonts w:ascii="Times New Roman" w:hAnsi="Times New Roman" w:cs="Times New Roman"/>
          <w:sz w:val="24"/>
          <w:szCs w:val="24"/>
        </w:rPr>
        <w:t>(2015) ‘</w:t>
      </w:r>
      <w:r w:rsidRPr="005C32AC">
        <w:rPr>
          <w:rFonts w:ascii="Times New Roman" w:hAnsi="Times New Roman" w:cs="Times New Roman"/>
          <w:sz w:val="24"/>
          <w:szCs w:val="24"/>
        </w:rPr>
        <w:t>Make Bangladesh a powerhouse for pharmaceutical exports</w:t>
      </w:r>
      <w:r>
        <w:rPr>
          <w:rFonts w:ascii="Times New Roman" w:hAnsi="Times New Roman" w:cs="Times New Roman"/>
          <w:sz w:val="24"/>
          <w:szCs w:val="24"/>
        </w:rPr>
        <w:t xml:space="preserve">’ </w:t>
      </w:r>
      <w:hyperlink r:id="rId15" w:history="1">
        <w:r w:rsidRPr="001B5725">
          <w:rPr>
            <w:rStyle w:val="Hyperlink"/>
            <w:rFonts w:ascii="Times New Roman" w:hAnsi="Times New Roman" w:cs="Times New Roman"/>
            <w:sz w:val="24"/>
            <w:szCs w:val="24"/>
          </w:rPr>
          <w:t>http://www.dhakatribune.com/opinion/editorial/2015/11/09/make-bangladesh-a-powerhouse-for-pharmaceutical-exports/</w:t>
        </w:r>
      </w:hyperlink>
      <w:r>
        <w:rPr>
          <w:rFonts w:ascii="Times New Roman" w:hAnsi="Times New Roman" w:cs="Times New Roman"/>
          <w:sz w:val="24"/>
          <w:szCs w:val="24"/>
        </w:rPr>
        <w:t>, 9 November 2015</w:t>
      </w:r>
    </w:p>
    <w:p w14:paraId="626BE10A" w14:textId="77777777" w:rsidR="005C32AC" w:rsidRPr="009017D9" w:rsidRDefault="005C32AC" w:rsidP="00197A1A">
      <w:pPr>
        <w:spacing w:after="0" w:line="240" w:lineRule="auto"/>
        <w:jc w:val="both"/>
        <w:rPr>
          <w:rFonts w:ascii="Times New Roman" w:hAnsi="Times New Roman" w:cs="Times New Roman"/>
          <w:sz w:val="24"/>
          <w:szCs w:val="24"/>
        </w:rPr>
      </w:pPr>
    </w:p>
    <w:p w14:paraId="13347114" w14:textId="0DAB62FA" w:rsidR="00202061" w:rsidRPr="009017D9" w:rsidRDefault="00202061" w:rsidP="00197A1A">
      <w:pPr>
        <w:spacing w:after="0" w:line="240" w:lineRule="auto"/>
        <w:jc w:val="both"/>
        <w:rPr>
          <w:rFonts w:ascii="Times New Roman" w:hAnsi="Times New Roman" w:cs="Times New Roman"/>
          <w:sz w:val="24"/>
          <w:szCs w:val="24"/>
        </w:rPr>
      </w:pPr>
      <w:r w:rsidRPr="009017D9">
        <w:rPr>
          <w:rFonts w:ascii="Times New Roman" w:hAnsi="Times New Roman" w:cs="Times New Roman"/>
          <w:sz w:val="24"/>
          <w:szCs w:val="24"/>
        </w:rPr>
        <w:t xml:space="preserve">Dhaka Tribune (2018) ‘How to make 2018 a successful year for pharmaceuticals’ </w:t>
      </w:r>
      <w:hyperlink r:id="rId16" w:history="1">
        <w:r w:rsidRPr="009017D9">
          <w:rPr>
            <w:rStyle w:val="Hyperlink"/>
            <w:rFonts w:ascii="Times New Roman" w:hAnsi="Times New Roman" w:cs="Times New Roman"/>
            <w:sz w:val="24"/>
            <w:szCs w:val="24"/>
          </w:rPr>
          <w:t>https://www.dhakatribune.com/business/2018/01/02/make-2018-successful-year-pharmaceuticals/</w:t>
        </w:r>
      </w:hyperlink>
      <w:r w:rsidRPr="009017D9">
        <w:rPr>
          <w:rFonts w:ascii="Times New Roman" w:hAnsi="Times New Roman" w:cs="Times New Roman"/>
          <w:sz w:val="24"/>
          <w:szCs w:val="24"/>
        </w:rPr>
        <w:t>, 2 January 2018</w:t>
      </w:r>
    </w:p>
    <w:p w14:paraId="647B55BD" w14:textId="77777777" w:rsidR="00202061" w:rsidRPr="009017D9" w:rsidRDefault="00202061" w:rsidP="00197A1A">
      <w:pPr>
        <w:spacing w:after="0" w:line="240" w:lineRule="auto"/>
        <w:jc w:val="both"/>
        <w:rPr>
          <w:rFonts w:ascii="Times New Roman" w:hAnsi="Times New Roman" w:cs="Times New Roman"/>
          <w:sz w:val="24"/>
          <w:szCs w:val="24"/>
        </w:rPr>
      </w:pPr>
    </w:p>
    <w:p w14:paraId="75D6E520" w14:textId="2A016961" w:rsidR="00202061" w:rsidRPr="009017D9" w:rsidRDefault="00202061" w:rsidP="00197A1A">
      <w:pPr>
        <w:spacing w:after="0" w:line="240" w:lineRule="auto"/>
        <w:jc w:val="both"/>
        <w:rPr>
          <w:rFonts w:ascii="Times New Roman" w:hAnsi="Times New Roman" w:cs="Times New Roman"/>
          <w:sz w:val="24"/>
          <w:szCs w:val="24"/>
        </w:rPr>
      </w:pPr>
      <w:r w:rsidRPr="009017D9">
        <w:rPr>
          <w:rFonts w:ascii="Times New Roman" w:hAnsi="Times New Roman" w:cs="Times New Roman"/>
          <w:sz w:val="24"/>
          <w:szCs w:val="24"/>
        </w:rPr>
        <w:t xml:space="preserve">The Daily Star (2008) ‘HIV medicines to be produced in Bangladesh,’ </w:t>
      </w:r>
      <w:hyperlink r:id="rId17" w:history="1">
        <w:r w:rsidRPr="009017D9">
          <w:rPr>
            <w:rStyle w:val="Hyperlink"/>
            <w:rFonts w:ascii="Times New Roman" w:hAnsi="Times New Roman" w:cs="Times New Roman"/>
            <w:sz w:val="24"/>
            <w:szCs w:val="24"/>
          </w:rPr>
          <w:t>http://www.thedailystar.net/news-detail-18901</w:t>
        </w:r>
      </w:hyperlink>
      <w:r w:rsidRPr="009017D9">
        <w:rPr>
          <w:rFonts w:ascii="Times New Roman" w:hAnsi="Times New Roman" w:cs="Times New Roman"/>
          <w:sz w:val="24"/>
          <w:szCs w:val="24"/>
        </w:rPr>
        <w:t>, 12 January 2008</w:t>
      </w:r>
    </w:p>
    <w:p w14:paraId="66E590CB" w14:textId="77777777" w:rsidR="00202061" w:rsidRPr="009017D9" w:rsidRDefault="00202061" w:rsidP="00197A1A">
      <w:pPr>
        <w:spacing w:after="0" w:line="240" w:lineRule="auto"/>
        <w:jc w:val="both"/>
        <w:rPr>
          <w:rFonts w:ascii="Times New Roman" w:hAnsi="Times New Roman" w:cs="Times New Roman"/>
          <w:sz w:val="24"/>
          <w:szCs w:val="24"/>
        </w:rPr>
      </w:pPr>
    </w:p>
    <w:p w14:paraId="3750E65A" w14:textId="63740B00" w:rsidR="00202061" w:rsidRPr="009017D9" w:rsidRDefault="00202061" w:rsidP="00197A1A">
      <w:pPr>
        <w:spacing w:after="0" w:line="240" w:lineRule="auto"/>
        <w:jc w:val="both"/>
        <w:rPr>
          <w:rFonts w:ascii="Times New Roman" w:hAnsi="Times New Roman" w:cs="Times New Roman"/>
          <w:sz w:val="24"/>
          <w:szCs w:val="24"/>
        </w:rPr>
      </w:pPr>
      <w:proofErr w:type="spellStart"/>
      <w:r w:rsidRPr="009017D9">
        <w:rPr>
          <w:rFonts w:ascii="Times New Roman" w:hAnsi="Times New Roman" w:cs="Times New Roman"/>
          <w:sz w:val="24"/>
          <w:szCs w:val="24"/>
        </w:rPr>
        <w:t>Helfer</w:t>
      </w:r>
      <w:proofErr w:type="spellEnd"/>
      <w:r w:rsidRPr="009017D9">
        <w:rPr>
          <w:rFonts w:ascii="Times New Roman" w:hAnsi="Times New Roman" w:cs="Times New Roman"/>
          <w:sz w:val="24"/>
          <w:szCs w:val="24"/>
        </w:rPr>
        <w:t xml:space="preserve">, L.R. (2004) ‘Regime Shifting: The TRIPS Agreement and New Dynamics of International Intellectual Property Law-making’, </w:t>
      </w:r>
      <w:r w:rsidRPr="009017D9">
        <w:rPr>
          <w:rFonts w:ascii="Times New Roman" w:hAnsi="Times New Roman" w:cs="Times New Roman"/>
          <w:i/>
          <w:sz w:val="24"/>
          <w:szCs w:val="24"/>
        </w:rPr>
        <w:t>Yale Journal of International Law</w:t>
      </w:r>
      <w:r w:rsidRPr="009017D9">
        <w:rPr>
          <w:rFonts w:ascii="Times New Roman" w:hAnsi="Times New Roman" w:cs="Times New Roman"/>
          <w:sz w:val="24"/>
          <w:szCs w:val="24"/>
        </w:rPr>
        <w:t>, vol.29</w:t>
      </w:r>
    </w:p>
    <w:p w14:paraId="7E16A059" w14:textId="77777777" w:rsidR="00202061" w:rsidRPr="009017D9" w:rsidRDefault="00202061" w:rsidP="00197A1A">
      <w:pPr>
        <w:spacing w:after="0" w:line="240" w:lineRule="auto"/>
        <w:jc w:val="both"/>
        <w:rPr>
          <w:rFonts w:ascii="Times New Roman" w:hAnsi="Times New Roman" w:cs="Times New Roman"/>
          <w:b/>
          <w:bCs/>
          <w:sz w:val="24"/>
          <w:szCs w:val="24"/>
        </w:rPr>
      </w:pPr>
    </w:p>
    <w:p w14:paraId="5EB346F2" w14:textId="53F688BC" w:rsidR="009656D2" w:rsidRPr="009017D9" w:rsidRDefault="009656D2" w:rsidP="009656D2">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 xml:space="preserve">Hossain, N. (2017) </w:t>
      </w:r>
      <w:r w:rsidRPr="009017D9">
        <w:rPr>
          <w:rFonts w:ascii="Times New Roman" w:hAnsi="Times New Roman" w:cs="Times New Roman"/>
          <w:i/>
          <w:iCs/>
          <w:sz w:val="24"/>
          <w:szCs w:val="24"/>
        </w:rPr>
        <w:t xml:space="preserve">The Aid Lab: Understanding Bangladesh’s Unexpected Success, </w:t>
      </w:r>
      <w:r w:rsidRPr="009017D9">
        <w:rPr>
          <w:rFonts w:ascii="Times New Roman" w:hAnsi="Times New Roman" w:cs="Times New Roman"/>
          <w:sz w:val="24"/>
          <w:szCs w:val="24"/>
        </w:rPr>
        <w:t>Oxford, Oxford University press</w:t>
      </w:r>
    </w:p>
    <w:p w14:paraId="33E8878A" w14:textId="77777777" w:rsidR="00202061" w:rsidRPr="009017D9" w:rsidRDefault="00202061" w:rsidP="009656D2">
      <w:pPr>
        <w:spacing w:after="0" w:line="240" w:lineRule="auto"/>
        <w:rPr>
          <w:rFonts w:ascii="Times New Roman" w:hAnsi="Times New Roman" w:cs="Times New Roman"/>
          <w:sz w:val="24"/>
          <w:szCs w:val="24"/>
        </w:rPr>
      </w:pPr>
    </w:p>
    <w:p w14:paraId="1C1C84D9" w14:textId="7B8DF3EB" w:rsidR="00202061" w:rsidRPr="009017D9" w:rsidRDefault="00202061" w:rsidP="009656D2">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 xml:space="preserve">IPCC (2014) </w:t>
      </w:r>
      <w:r w:rsidRPr="009017D9">
        <w:rPr>
          <w:rFonts w:ascii="Times New Roman" w:hAnsi="Times New Roman" w:cs="Times New Roman"/>
          <w:i/>
          <w:sz w:val="24"/>
          <w:szCs w:val="24"/>
        </w:rPr>
        <w:t>Climate Change 2014: Mitigation of Climate Change, Working Group III Contribution to the IPCC 5th Assessment Report</w:t>
      </w:r>
      <w:r w:rsidRPr="009017D9">
        <w:rPr>
          <w:rFonts w:ascii="Times New Roman" w:hAnsi="Times New Roman" w:cs="Times New Roman"/>
          <w:sz w:val="24"/>
          <w:szCs w:val="24"/>
        </w:rPr>
        <w:t>, Cambridge, Cambridge University Press</w:t>
      </w:r>
    </w:p>
    <w:p w14:paraId="0FD37955" w14:textId="77777777" w:rsidR="00202061" w:rsidRPr="009017D9" w:rsidRDefault="00202061" w:rsidP="009656D2">
      <w:pPr>
        <w:spacing w:after="0" w:line="240" w:lineRule="auto"/>
        <w:rPr>
          <w:rFonts w:ascii="Times New Roman" w:hAnsi="Times New Roman" w:cs="Times New Roman"/>
          <w:sz w:val="24"/>
          <w:szCs w:val="24"/>
        </w:rPr>
      </w:pPr>
    </w:p>
    <w:p w14:paraId="6BF932EB" w14:textId="64C3FEA3" w:rsidR="005C32AC" w:rsidRDefault="005C32AC" w:rsidP="009656D2">
      <w:pPr>
        <w:spacing w:after="0" w:line="240" w:lineRule="auto"/>
        <w:rPr>
          <w:rFonts w:asciiTheme="majorBidi" w:hAnsiTheme="majorBidi" w:cstheme="majorBidi"/>
          <w:lang w:val="en-US"/>
        </w:rPr>
      </w:pPr>
      <w:r w:rsidRPr="005C32AC">
        <w:rPr>
          <w:rFonts w:ascii="Times New Roman" w:hAnsi="Times New Roman" w:cs="Times New Roman"/>
          <w:sz w:val="24"/>
          <w:szCs w:val="24"/>
          <w:lang w:val="en-US"/>
        </w:rPr>
        <w:t xml:space="preserve">Kabir, K. (2016) </w:t>
      </w:r>
      <w:r w:rsidRPr="005C32AC">
        <w:rPr>
          <w:rFonts w:asciiTheme="majorBidi" w:hAnsiTheme="majorBidi" w:cstheme="majorBidi"/>
          <w:lang w:val="en-US"/>
        </w:rPr>
        <w:t xml:space="preserve">‘Bangladesh Pharma Industry: </w:t>
      </w:r>
      <w:r>
        <w:rPr>
          <w:rFonts w:asciiTheme="majorBidi" w:hAnsiTheme="majorBidi" w:cstheme="majorBidi"/>
          <w:lang w:val="en-US"/>
        </w:rPr>
        <w:t>Opportunities in Global G</w:t>
      </w:r>
      <w:r w:rsidRPr="005C32AC">
        <w:rPr>
          <w:rFonts w:asciiTheme="majorBidi" w:hAnsiTheme="majorBidi" w:cstheme="majorBidi"/>
          <w:lang w:val="en-US"/>
        </w:rPr>
        <w:t>enerics</w:t>
      </w:r>
      <w:r>
        <w:rPr>
          <w:rFonts w:asciiTheme="majorBidi" w:hAnsiTheme="majorBidi" w:cstheme="majorBidi"/>
          <w:lang w:val="en-US"/>
        </w:rPr>
        <w:t xml:space="preserve">’ </w:t>
      </w:r>
      <w:hyperlink r:id="rId18" w:history="1">
        <w:r w:rsidRPr="001B5725">
          <w:rPr>
            <w:rStyle w:val="Hyperlink"/>
            <w:rFonts w:asciiTheme="majorBidi" w:hAnsiTheme="majorBidi" w:cstheme="majorBidi"/>
            <w:lang w:val="en-US"/>
          </w:rPr>
          <w:t>https://www.jetro.go.jp/ext_images/world/asia/bd/seminar_reports/20160413/p4.pdf</w:t>
        </w:r>
      </w:hyperlink>
    </w:p>
    <w:p w14:paraId="467A3DC6" w14:textId="77777777" w:rsidR="005C32AC" w:rsidRPr="005C32AC" w:rsidRDefault="005C32AC" w:rsidP="009656D2">
      <w:pPr>
        <w:spacing w:after="0" w:line="240" w:lineRule="auto"/>
        <w:rPr>
          <w:rFonts w:ascii="Times New Roman" w:hAnsi="Times New Roman" w:cs="Times New Roman"/>
          <w:sz w:val="24"/>
          <w:szCs w:val="24"/>
          <w:lang w:val="en-US"/>
        </w:rPr>
      </w:pPr>
    </w:p>
    <w:p w14:paraId="5A8F9BBA" w14:textId="7568C2F1" w:rsidR="00202061" w:rsidRPr="009017D9" w:rsidRDefault="00202061" w:rsidP="009656D2">
      <w:pPr>
        <w:spacing w:after="0" w:line="240" w:lineRule="auto"/>
        <w:rPr>
          <w:rFonts w:ascii="Times New Roman" w:hAnsi="Times New Roman" w:cs="Times New Roman"/>
          <w:i/>
          <w:sz w:val="24"/>
          <w:szCs w:val="24"/>
        </w:rPr>
      </w:pPr>
      <w:r w:rsidRPr="009017D9">
        <w:rPr>
          <w:rFonts w:ascii="Times New Roman" w:hAnsi="Times New Roman" w:cs="Times New Roman"/>
          <w:sz w:val="24"/>
          <w:szCs w:val="24"/>
          <w:lang w:val="fr-FR"/>
        </w:rPr>
        <w:t xml:space="preserve">Levin, R. C. Levin et al. </w:t>
      </w:r>
      <w:r w:rsidRPr="009017D9">
        <w:rPr>
          <w:rFonts w:ascii="Times New Roman" w:hAnsi="Times New Roman" w:cs="Times New Roman"/>
          <w:sz w:val="24"/>
          <w:szCs w:val="24"/>
        </w:rPr>
        <w:t xml:space="preserve">(1987) </w:t>
      </w:r>
      <w:r w:rsidR="0083242F">
        <w:rPr>
          <w:rFonts w:ascii="Times New Roman" w:hAnsi="Times New Roman" w:cs="Times New Roman"/>
          <w:sz w:val="24"/>
          <w:szCs w:val="24"/>
        </w:rPr>
        <w:t>‘</w:t>
      </w:r>
      <w:r w:rsidRPr="009017D9">
        <w:rPr>
          <w:rFonts w:ascii="Times New Roman" w:hAnsi="Times New Roman" w:cs="Times New Roman"/>
          <w:sz w:val="24"/>
          <w:szCs w:val="24"/>
        </w:rPr>
        <w:t>Appropriating the Returns from Industrial Research and Development</w:t>
      </w:r>
      <w:r w:rsidR="0083242F">
        <w:rPr>
          <w:rFonts w:ascii="Times New Roman" w:hAnsi="Times New Roman" w:cs="Times New Roman"/>
          <w:sz w:val="24"/>
          <w:szCs w:val="24"/>
        </w:rPr>
        <w:t>’</w:t>
      </w:r>
      <w:r w:rsidRPr="009017D9">
        <w:rPr>
          <w:rFonts w:ascii="Times New Roman" w:hAnsi="Times New Roman" w:cs="Times New Roman"/>
          <w:sz w:val="24"/>
          <w:szCs w:val="24"/>
        </w:rPr>
        <w:t xml:space="preserve">, </w:t>
      </w:r>
      <w:r w:rsidRPr="009017D9">
        <w:rPr>
          <w:rFonts w:ascii="Times New Roman" w:hAnsi="Times New Roman" w:cs="Times New Roman"/>
          <w:i/>
          <w:sz w:val="24"/>
          <w:szCs w:val="24"/>
        </w:rPr>
        <w:t>Brookings Papers on Economic Activity</w:t>
      </w:r>
      <w:r w:rsidR="0083242F" w:rsidRPr="0083242F">
        <w:rPr>
          <w:rFonts w:ascii="Times New Roman" w:hAnsi="Times New Roman" w:cs="Times New Roman"/>
          <w:lang w:val="en-US"/>
        </w:rPr>
        <w:t xml:space="preserve"> </w:t>
      </w:r>
      <w:r w:rsidR="0083242F">
        <w:rPr>
          <w:rFonts w:ascii="Times New Roman" w:hAnsi="Times New Roman" w:cs="Times New Roman"/>
        </w:rPr>
        <w:t>pp. 783-820</w:t>
      </w:r>
    </w:p>
    <w:p w14:paraId="494F03A3" w14:textId="2BF4AE69" w:rsidR="00202061" w:rsidRPr="009017D9" w:rsidRDefault="00202061" w:rsidP="009656D2">
      <w:pPr>
        <w:spacing w:after="0" w:line="240" w:lineRule="auto"/>
        <w:rPr>
          <w:rFonts w:ascii="Times New Roman" w:hAnsi="Times New Roman" w:cs="Times New Roman"/>
          <w:i/>
          <w:sz w:val="24"/>
          <w:szCs w:val="24"/>
        </w:rPr>
      </w:pPr>
    </w:p>
    <w:p w14:paraId="020EEC43" w14:textId="2852841A" w:rsidR="00210F33" w:rsidRDefault="00210F33" w:rsidP="0020206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Ministry of Health and Family Welfare (2005) ‘National Drug Policy 2005’, Government of the People’s Republic of Bangladesh,</w:t>
      </w:r>
    </w:p>
    <w:p w14:paraId="1FC450BE" w14:textId="138C800F" w:rsidR="00210F33" w:rsidRDefault="00210F33" w:rsidP="00202061">
      <w:pPr>
        <w:spacing w:after="0" w:line="240" w:lineRule="auto"/>
        <w:rPr>
          <w:rFonts w:ascii="Times New Roman" w:hAnsi="Times New Roman" w:cs="Times New Roman"/>
          <w:sz w:val="24"/>
          <w:szCs w:val="24"/>
        </w:rPr>
      </w:pPr>
      <w:r w:rsidRPr="00210F33">
        <w:rPr>
          <w:rFonts w:ascii="Times New Roman" w:hAnsi="Times New Roman" w:cs="Times New Roman"/>
          <w:sz w:val="24"/>
          <w:szCs w:val="24"/>
        </w:rPr>
        <w:t>http://apps.who.int/medicinedocs/documents/s17825en/s17825en.pdf</w:t>
      </w:r>
    </w:p>
    <w:p w14:paraId="4CC59A63" w14:textId="77777777" w:rsidR="00210F33" w:rsidRDefault="00210F33" w:rsidP="00202061">
      <w:pPr>
        <w:spacing w:after="0" w:line="240" w:lineRule="auto"/>
        <w:rPr>
          <w:rFonts w:ascii="Times New Roman" w:hAnsi="Times New Roman" w:cs="Times New Roman"/>
          <w:sz w:val="24"/>
          <w:szCs w:val="24"/>
        </w:rPr>
      </w:pPr>
    </w:p>
    <w:p w14:paraId="64D3C0BE" w14:textId="3A2394C4" w:rsidR="00202061" w:rsidRPr="009017D9" w:rsidRDefault="003A7385" w:rsidP="00202061">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OECD (2004)</w:t>
      </w:r>
      <w:r w:rsidR="00202061" w:rsidRPr="009017D9">
        <w:rPr>
          <w:rFonts w:ascii="Times New Roman" w:hAnsi="Times New Roman" w:cs="Times New Roman"/>
          <w:sz w:val="24"/>
          <w:szCs w:val="24"/>
        </w:rPr>
        <w:t xml:space="preserve"> </w:t>
      </w:r>
      <w:r w:rsidR="00202061" w:rsidRPr="009017D9">
        <w:rPr>
          <w:rFonts w:ascii="Times New Roman" w:hAnsi="Times New Roman" w:cs="Times New Roman"/>
          <w:i/>
          <w:sz w:val="24"/>
          <w:szCs w:val="24"/>
        </w:rPr>
        <w:t>Patents and Innovation: Trends and Policy Challenges</w:t>
      </w:r>
      <w:r w:rsidR="00202061" w:rsidRPr="009017D9">
        <w:rPr>
          <w:rFonts w:ascii="Times New Roman" w:hAnsi="Times New Roman" w:cs="Times New Roman"/>
          <w:sz w:val="24"/>
          <w:szCs w:val="24"/>
        </w:rPr>
        <w:t>, OECD, Paris</w:t>
      </w:r>
    </w:p>
    <w:p w14:paraId="42CB6941" w14:textId="1F5B0612" w:rsidR="003A7385" w:rsidRPr="009017D9" w:rsidRDefault="003A7385" w:rsidP="00202061">
      <w:pPr>
        <w:spacing w:after="0" w:line="240" w:lineRule="auto"/>
        <w:rPr>
          <w:rFonts w:ascii="Times New Roman" w:hAnsi="Times New Roman" w:cs="Times New Roman"/>
          <w:sz w:val="24"/>
          <w:szCs w:val="24"/>
        </w:rPr>
      </w:pPr>
    </w:p>
    <w:p w14:paraId="02049C7C" w14:textId="60D026A6" w:rsidR="00D5064B" w:rsidRPr="009017D9" w:rsidRDefault="00D5064B" w:rsidP="00D5064B">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 xml:space="preserve">Sahota, G. S. (1991) ‘An Assessment of the Impact of Industrial Policies in Bangladesh’ </w:t>
      </w:r>
      <w:r w:rsidRPr="009017D9">
        <w:rPr>
          <w:rFonts w:ascii="Times New Roman" w:hAnsi="Times New Roman" w:cs="Times New Roman"/>
          <w:i/>
          <w:iCs/>
          <w:sz w:val="24"/>
          <w:szCs w:val="24"/>
        </w:rPr>
        <w:t>The Bangladesh Development Studies</w:t>
      </w:r>
      <w:r w:rsidRPr="009017D9">
        <w:rPr>
          <w:rFonts w:ascii="Times New Roman" w:hAnsi="Times New Roman" w:cs="Times New Roman"/>
          <w:sz w:val="24"/>
          <w:szCs w:val="24"/>
        </w:rPr>
        <w:t xml:space="preserve"> Vol. 19, No. 1/2 (March-June 1991), pp. 157-199</w:t>
      </w:r>
    </w:p>
    <w:p w14:paraId="76714620" w14:textId="67062027" w:rsidR="00D5064B" w:rsidRPr="009017D9" w:rsidRDefault="00D5064B" w:rsidP="00202061">
      <w:pPr>
        <w:spacing w:after="0" w:line="240" w:lineRule="auto"/>
        <w:rPr>
          <w:rFonts w:ascii="Times New Roman" w:hAnsi="Times New Roman" w:cs="Times New Roman"/>
          <w:sz w:val="24"/>
          <w:szCs w:val="24"/>
        </w:rPr>
      </w:pPr>
    </w:p>
    <w:p w14:paraId="29090BEC" w14:textId="6D367A3E" w:rsidR="00B4449F" w:rsidRDefault="00B4449F" w:rsidP="00202061">
      <w:pPr>
        <w:spacing w:after="0" w:line="240" w:lineRule="auto"/>
        <w:rPr>
          <w:rFonts w:ascii="Times New Roman" w:hAnsi="Times New Roman" w:cs="Times New Roman"/>
          <w:sz w:val="24"/>
          <w:szCs w:val="24"/>
        </w:rPr>
      </w:pPr>
      <w:r w:rsidRPr="00B4449F">
        <w:rPr>
          <w:rFonts w:ascii="Times New Roman" w:hAnsi="Times New Roman" w:cs="Times New Roman"/>
          <w:sz w:val="24"/>
          <w:szCs w:val="24"/>
          <w:lang w:val="en-US"/>
        </w:rPr>
        <w:t xml:space="preserve">Dutta, S., B. Lanvin and S. </w:t>
      </w:r>
      <w:proofErr w:type="spellStart"/>
      <w:r>
        <w:rPr>
          <w:rFonts w:ascii="Times New Roman" w:hAnsi="Times New Roman" w:cs="Times New Roman"/>
          <w:sz w:val="24"/>
          <w:szCs w:val="24"/>
          <w:lang w:val="en-US"/>
        </w:rPr>
        <w:t>Wunsch</w:t>
      </w:r>
      <w:proofErr w:type="spellEnd"/>
      <w:r>
        <w:rPr>
          <w:rFonts w:ascii="Times New Roman" w:hAnsi="Times New Roman" w:cs="Times New Roman"/>
          <w:sz w:val="24"/>
          <w:szCs w:val="24"/>
          <w:lang w:val="en-US"/>
        </w:rPr>
        <w:t>-Vincent (</w:t>
      </w:r>
      <w:proofErr w:type="spellStart"/>
      <w:r>
        <w:rPr>
          <w:rFonts w:ascii="Times New Roman" w:hAnsi="Times New Roman" w:cs="Times New Roman"/>
          <w:sz w:val="24"/>
          <w:szCs w:val="24"/>
          <w:lang w:val="en-US"/>
        </w:rPr>
        <w:t>eds</w:t>
      </w:r>
      <w:proofErr w:type="spellEnd"/>
      <w:r>
        <w:rPr>
          <w:rFonts w:ascii="Times New Roman" w:hAnsi="Times New Roman" w:cs="Times New Roman"/>
          <w:sz w:val="24"/>
          <w:szCs w:val="24"/>
          <w:lang w:val="en-US"/>
        </w:rPr>
        <w:t>) (2017</w:t>
      </w:r>
      <w:proofErr w:type="gramStart"/>
      <w:r>
        <w:rPr>
          <w:rFonts w:ascii="Times New Roman" w:hAnsi="Times New Roman" w:cs="Times New Roman"/>
          <w:sz w:val="24"/>
          <w:szCs w:val="24"/>
          <w:lang w:val="en-US"/>
        </w:rPr>
        <w:t>)</w:t>
      </w:r>
      <w:r w:rsidRPr="00B4449F">
        <w:rPr>
          <w:rFonts w:ascii="Times New Roman" w:hAnsi="Times New Roman" w:cs="Times New Roman"/>
          <w:sz w:val="24"/>
          <w:szCs w:val="24"/>
          <w:lang w:val="en-US"/>
        </w:rPr>
        <w:t xml:space="preserve"> </w:t>
      </w:r>
      <w:r w:rsidRPr="00B4449F">
        <w:rPr>
          <w:rFonts w:ascii="Times New Roman" w:hAnsi="Times New Roman" w:cs="Times New Roman"/>
          <w:i/>
          <w:iCs/>
          <w:sz w:val="24"/>
          <w:szCs w:val="24"/>
          <w:lang w:val="en-US"/>
        </w:rPr>
        <w:t xml:space="preserve"> </w:t>
      </w:r>
      <w:r w:rsidRPr="00B4449F">
        <w:rPr>
          <w:rFonts w:ascii="Times New Roman" w:hAnsi="Times New Roman" w:cs="Times New Roman"/>
          <w:i/>
          <w:iCs/>
          <w:sz w:val="24"/>
          <w:szCs w:val="24"/>
        </w:rPr>
        <w:t>The</w:t>
      </w:r>
      <w:proofErr w:type="gramEnd"/>
      <w:r w:rsidRPr="00B4449F">
        <w:rPr>
          <w:rFonts w:ascii="Times New Roman" w:hAnsi="Times New Roman" w:cs="Times New Roman"/>
          <w:i/>
          <w:iCs/>
          <w:sz w:val="24"/>
          <w:szCs w:val="24"/>
        </w:rPr>
        <w:t xml:space="preserve"> Global Innovation Index 2017: Innovation Feeding the World</w:t>
      </w:r>
      <w:r>
        <w:rPr>
          <w:rFonts w:ascii="Times New Roman" w:hAnsi="Times New Roman" w:cs="Times New Roman"/>
          <w:sz w:val="24"/>
          <w:szCs w:val="24"/>
        </w:rPr>
        <w:t xml:space="preserve">, Geneva, World Intellectual Property Organisation and New Delhi, Confederation of Indian Industry, </w:t>
      </w:r>
      <w:hyperlink r:id="rId19" w:history="1">
        <w:r w:rsidRPr="00353F51">
          <w:rPr>
            <w:rStyle w:val="Hyperlink"/>
            <w:rFonts w:ascii="Times New Roman" w:hAnsi="Times New Roman" w:cs="Times New Roman"/>
            <w:sz w:val="24"/>
            <w:szCs w:val="24"/>
          </w:rPr>
          <w:t>https://www.globalinnovationindex.org/gii-2017-report#</w:t>
        </w:r>
      </w:hyperlink>
    </w:p>
    <w:p w14:paraId="579E7689" w14:textId="77777777" w:rsidR="00B4449F" w:rsidRDefault="00B4449F" w:rsidP="00202061">
      <w:pPr>
        <w:spacing w:after="0" w:line="240" w:lineRule="auto"/>
        <w:rPr>
          <w:rFonts w:ascii="Times New Roman" w:hAnsi="Times New Roman" w:cs="Times New Roman"/>
          <w:sz w:val="24"/>
          <w:szCs w:val="24"/>
        </w:rPr>
      </w:pPr>
    </w:p>
    <w:p w14:paraId="361E8909" w14:textId="3616F02F" w:rsidR="003A7385" w:rsidRPr="009017D9" w:rsidRDefault="004D4A06" w:rsidP="00202061">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VanDuzer</w:t>
      </w:r>
      <w:proofErr w:type="spellEnd"/>
      <w:r>
        <w:rPr>
          <w:rFonts w:ascii="Times New Roman" w:hAnsi="Times New Roman" w:cs="Times New Roman"/>
          <w:sz w:val="24"/>
          <w:szCs w:val="24"/>
        </w:rPr>
        <w:t xml:space="preserve"> (2003) </w:t>
      </w:r>
      <w:r w:rsidR="003A7385" w:rsidRPr="009017D9">
        <w:rPr>
          <w:rFonts w:ascii="Times New Roman" w:hAnsi="Times New Roman" w:cs="Times New Roman"/>
          <w:sz w:val="24"/>
          <w:szCs w:val="24"/>
        </w:rPr>
        <w:t>‘TRIPS and the Pharmaceutical Industry in Bangladesh:</w:t>
      </w:r>
      <w:r>
        <w:rPr>
          <w:rFonts w:ascii="Times New Roman" w:hAnsi="Times New Roman" w:cs="Times New Roman"/>
          <w:sz w:val="24"/>
          <w:szCs w:val="24"/>
        </w:rPr>
        <w:t xml:space="preserve"> </w:t>
      </w:r>
      <w:r w:rsidR="003A7385" w:rsidRPr="009017D9">
        <w:rPr>
          <w:rFonts w:ascii="Times New Roman" w:hAnsi="Times New Roman" w:cs="Times New Roman"/>
          <w:sz w:val="24"/>
          <w:szCs w:val="24"/>
        </w:rPr>
        <w:t>Towards a Nati</w:t>
      </w:r>
      <w:r w:rsidR="004E5B5B">
        <w:rPr>
          <w:rFonts w:ascii="Times New Roman" w:hAnsi="Times New Roman" w:cs="Times New Roman"/>
          <w:sz w:val="24"/>
          <w:szCs w:val="24"/>
        </w:rPr>
        <w:t>onal Strategy’, Centre for Poli</w:t>
      </w:r>
      <w:r w:rsidR="003A7385" w:rsidRPr="009017D9">
        <w:rPr>
          <w:rFonts w:ascii="Times New Roman" w:hAnsi="Times New Roman" w:cs="Times New Roman"/>
          <w:sz w:val="24"/>
          <w:szCs w:val="24"/>
        </w:rPr>
        <w:t xml:space="preserve">cy Dialogue (CPD) Occasional Paper Series no. 24, CPD </w:t>
      </w:r>
      <w:proofErr w:type="gramStart"/>
      <w:r w:rsidR="003A7385" w:rsidRPr="009017D9">
        <w:rPr>
          <w:rFonts w:ascii="Times New Roman" w:hAnsi="Times New Roman" w:cs="Times New Roman"/>
          <w:sz w:val="24"/>
          <w:szCs w:val="24"/>
        </w:rPr>
        <w:t>Bangladesh,  https://www.academia.edu/2263339/TRIPS_and_the_pharmaceutical_industry_in_Bangladesh_Towards_a_national_strategy</w:t>
      </w:r>
      <w:proofErr w:type="gramEnd"/>
    </w:p>
    <w:p w14:paraId="6928AB2A" w14:textId="5719FF3C" w:rsidR="00202061" w:rsidRPr="009017D9" w:rsidRDefault="00202061" w:rsidP="00202061">
      <w:pPr>
        <w:spacing w:after="0" w:line="240" w:lineRule="auto"/>
        <w:rPr>
          <w:rFonts w:ascii="Times New Roman" w:hAnsi="Times New Roman" w:cs="Times New Roman"/>
          <w:sz w:val="24"/>
          <w:szCs w:val="24"/>
        </w:rPr>
      </w:pPr>
    </w:p>
    <w:p w14:paraId="4B8E05C9" w14:textId="77777777" w:rsidR="00202061" w:rsidRPr="009017D9" w:rsidRDefault="00202061" w:rsidP="00202061">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 xml:space="preserve">Walker, S. (2001) </w:t>
      </w:r>
      <w:r w:rsidRPr="009017D9">
        <w:rPr>
          <w:rFonts w:ascii="Times New Roman" w:hAnsi="Times New Roman" w:cs="Times New Roman"/>
          <w:i/>
          <w:sz w:val="24"/>
          <w:szCs w:val="24"/>
        </w:rPr>
        <w:t>The TRIPS Agreement, Sustainable Development and the Public Interest</w:t>
      </w:r>
      <w:r w:rsidRPr="009017D9">
        <w:rPr>
          <w:rFonts w:ascii="Times New Roman" w:hAnsi="Times New Roman" w:cs="Times New Roman"/>
          <w:sz w:val="24"/>
          <w:szCs w:val="24"/>
        </w:rPr>
        <w:t>, Discussion</w:t>
      </w:r>
      <w:r w:rsidRPr="009017D9">
        <w:rPr>
          <w:rFonts w:ascii="Times New Roman" w:hAnsi="Times New Roman" w:cs="Times New Roman"/>
          <w:i/>
          <w:sz w:val="24"/>
          <w:szCs w:val="24"/>
        </w:rPr>
        <w:t xml:space="preserve"> </w:t>
      </w:r>
      <w:r w:rsidRPr="009017D9">
        <w:rPr>
          <w:rFonts w:ascii="Times New Roman" w:hAnsi="Times New Roman" w:cs="Times New Roman"/>
          <w:sz w:val="24"/>
          <w:szCs w:val="24"/>
        </w:rPr>
        <w:t>Paper, IUCN, Gland</w:t>
      </w:r>
    </w:p>
    <w:p w14:paraId="1B61885A" w14:textId="427C26B4" w:rsidR="00202061" w:rsidRPr="009017D9" w:rsidRDefault="00202061" w:rsidP="00202061">
      <w:pPr>
        <w:spacing w:after="0" w:line="240" w:lineRule="auto"/>
        <w:rPr>
          <w:rFonts w:ascii="Times New Roman" w:hAnsi="Times New Roman" w:cs="Times New Roman"/>
          <w:sz w:val="24"/>
          <w:szCs w:val="24"/>
        </w:rPr>
      </w:pPr>
    </w:p>
    <w:p w14:paraId="4E9DD5C6" w14:textId="066C9868" w:rsidR="005F59CA" w:rsidRDefault="005F59CA" w:rsidP="002020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Weiss, J. (2015) ‘Taxonomy of Industrial Policy,’ Inclusive and Sustainable Development Working Paper Series, no. 8, Vienna, United Nations Industrial Organisation, </w:t>
      </w:r>
    </w:p>
    <w:p w14:paraId="077203D7" w14:textId="76FFE057" w:rsidR="005F59CA" w:rsidRDefault="005F59CA" w:rsidP="00202061">
      <w:pPr>
        <w:spacing w:after="0" w:line="240" w:lineRule="auto"/>
        <w:rPr>
          <w:rFonts w:ascii="Times New Roman" w:hAnsi="Times New Roman" w:cs="Times New Roman"/>
          <w:sz w:val="24"/>
          <w:szCs w:val="24"/>
        </w:rPr>
      </w:pPr>
      <w:r w:rsidRPr="005F59CA">
        <w:rPr>
          <w:rFonts w:ascii="Times New Roman" w:hAnsi="Times New Roman" w:cs="Times New Roman"/>
          <w:sz w:val="24"/>
          <w:szCs w:val="24"/>
        </w:rPr>
        <w:t>http://www.john-weiss.net/uploads/6/9/2/7/6927327/wp_2015_08.pdf</w:t>
      </w:r>
    </w:p>
    <w:p w14:paraId="68D52B7F" w14:textId="77777777" w:rsidR="005F59CA" w:rsidRDefault="005F59CA" w:rsidP="00202061">
      <w:pPr>
        <w:spacing w:after="0" w:line="240" w:lineRule="auto"/>
        <w:rPr>
          <w:rFonts w:ascii="Times New Roman" w:hAnsi="Times New Roman" w:cs="Times New Roman"/>
          <w:sz w:val="24"/>
          <w:szCs w:val="24"/>
        </w:rPr>
      </w:pPr>
    </w:p>
    <w:p w14:paraId="2FE5B1F1" w14:textId="1344B9F0" w:rsidR="00202061" w:rsidRPr="009017D9" w:rsidRDefault="00202061" w:rsidP="00202061">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World Trade Organization (2012) Trade Policy Review Report by Bangladesh, WTO Doc. WT/TPR/G/270, 10 September 2012, Geneva, WTO</w:t>
      </w:r>
    </w:p>
    <w:p w14:paraId="133458B3" w14:textId="670E1281" w:rsidR="00202061" w:rsidRPr="009017D9" w:rsidRDefault="00202061" w:rsidP="00202061">
      <w:pPr>
        <w:spacing w:after="0" w:line="240" w:lineRule="auto"/>
        <w:rPr>
          <w:rFonts w:ascii="Times New Roman" w:hAnsi="Times New Roman" w:cs="Times New Roman"/>
          <w:sz w:val="24"/>
          <w:szCs w:val="24"/>
        </w:rPr>
      </w:pPr>
    </w:p>
    <w:p w14:paraId="21E8D63A" w14:textId="05A394F2" w:rsidR="00202061" w:rsidRPr="009017D9" w:rsidRDefault="003A7385" w:rsidP="00202061">
      <w:pPr>
        <w:spacing w:after="0" w:line="240" w:lineRule="auto"/>
        <w:rPr>
          <w:rFonts w:ascii="Times New Roman" w:hAnsi="Times New Roman" w:cs="Times New Roman"/>
          <w:sz w:val="24"/>
          <w:szCs w:val="24"/>
        </w:rPr>
      </w:pPr>
      <w:r w:rsidRPr="009017D9">
        <w:rPr>
          <w:rFonts w:ascii="Times New Roman" w:hAnsi="Times New Roman" w:cs="Times New Roman"/>
          <w:sz w:val="24"/>
          <w:szCs w:val="24"/>
        </w:rPr>
        <w:t xml:space="preserve">Yee, K.K. et al. (2012) ‘Appropriate intellectual property protection and economic growth in countries at different levels of development,’ </w:t>
      </w:r>
      <w:r w:rsidRPr="009017D9">
        <w:rPr>
          <w:rFonts w:ascii="Times New Roman" w:hAnsi="Times New Roman" w:cs="Times New Roman"/>
          <w:i/>
          <w:sz w:val="24"/>
          <w:szCs w:val="24"/>
        </w:rPr>
        <w:t>Research Policy</w:t>
      </w:r>
      <w:r w:rsidRPr="009017D9">
        <w:rPr>
          <w:rFonts w:ascii="Times New Roman" w:hAnsi="Times New Roman" w:cs="Times New Roman"/>
          <w:sz w:val="24"/>
          <w:szCs w:val="24"/>
        </w:rPr>
        <w:t>, Volume 41, Issue 2, March 2012, pp. 358-375</w:t>
      </w:r>
    </w:p>
    <w:sectPr w:rsidR="00202061" w:rsidRPr="009017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827818" w14:textId="77777777" w:rsidR="00E76F92" w:rsidRDefault="00E76F92" w:rsidP="00E175E5">
      <w:pPr>
        <w:spacing w:after="0" w:line="240" w:lineRule="auto"/>
      </w:pPr>
      <w:r>
        <w:separator/>
      </w:r>
    </w:p>
  </w:endnote>
  <w:endnote w:type="continuationSeparator" w:id="0">
    <w:p w14:paraId="5F934245" w14:textId="77777777" w:rsidR="00E76F92" w:rsidRDefault="00E76F92" w:rsidP="00E175E5">
      <w:pPr>
        <w:spacing w:after="0" w:line="240" w:lineRule="auto"/>
      </w:pPr>
      <w:r>
        <w:continuationSeparator/>
      </w:r>
    </w:p>
  </w:endnote>
  <w:endnote w:type="continuationNotice" w:id="1">
    <w:p w14:paraId="6792CFBB" w14:textId="77777777" w:rsidR="00E76F92" w:rsidRDefault="00E76F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3CF39A" w14:textId="77777777" w:rsidR="00E76F92" w:rsidRDefault="00E76F92" w:rsidP="00E175E5">
      <w:pPr>
        <w:spacing w:after="0" w:line="240" w:lineRule="auto"/>
      </w:pPr>
      <w:r>
        <w:separator/>
      </w:r>
    </w:p>
  </w:footnote>
  <w:footnote w:type="continuationSeparator" w:id="0">
    <w:p w14:paraId="60744287" w14:textId="77777777" w:rsidR="00E76F92" w:rsidRDefault="00E76F92" w:rsidP="00E175E5">
      <w:pPr>
        <w:spacing w:after="0" w:line="240" w:lineRule="auto"/>
      </w:pPr>
      <w:r>
        <w:continuationSeparator/>
      </w:r>
    </w:p>
  </w:footnote>
  <w:footnote w:type="continuationNotice" w:id="1">
    <w:p w14:paraId="2FF2C5D5" w14:textId="77777777" w:rsidR="00E76F92" w:rsidRDefault="00E76F92">
      <w:pPr>
        <w:spacing w:after="0" w:line="240" w:lineRule="auto"/>
      </w:pPr>
    </w:p>
  </w:footnote>
  <w:footnote w:id="2">
    <w:p w14:paraId="5D396E71" w14:textId="77777777" w:rsidR="00FF7349" w:rsidRPr="006C3972" w:rsidRDefault="00FF7349" w:rsidP="00FF7349">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Inter-Regional Adviser, Committee for Development Policy, UN Department of Economic and Social Affairs</w:t>
      </w:r>
      <w:r>
        <w:rPr>
          <w:rFonts w:ascii="Times New Roman" w:hAnsi="Times New Roman" w:cs="Times New Roman"/>
        </w:rPr>
        <w:t xml:space="preserve">. </w:t>
      </w:r>
      <w:r w:rsidRPr="00F31B8E">
        <w:rPr>
          <w:rFonts w:ascii="Times New Roman" w:hAnsi="Times New Roman" w:cs="Times New Roman"/>
        </w:rPr>
        <w:t>The views in this paper are those of the author and do</w:t>
      </w:r>
      <w:r>
        <w:rPr>
          <w:rFonts w:ascii="Times New Roman" w:hAnsi="Times New Roman" w:cs="Times New Roman"/>
        </w:rPr>
        <w:t xml:space="preserve"> </w:t>
      </w:r>
      <w:r w:rsidRPr="00F31B8E">
        <w:rPr>
          <w:rFonts w:ascii="Times New Roman" w:hAnsi="Times New Roman" w:cs="Times New Roman"/>
        </w:rPr>
        <w:t xml:space="preserve">not necessarily represent the views </w:t>
      </w:r>
      <w:r>
        <w:rPr>
          <w:rFonts w:ascii="Times New Roman" w:hAnsi="Times New Roman" w:cs="Times New Roman"/>
        </w:rPr>
        <w:t xml:space="preserve">or </w:t>
      </w:r>
      <w:r w:rsidRPr="00F31B8E">
        <w:rPr>
          <w:rFonts w:ascii="Times New Roman" w:hAnsi="Times New Roman" w:cs="Times New Roman"/>
        </w:rPr>
        <w:t xml:space="preserve">the official position of the Committee for Development Policy (CDP), its Secretariat, or the United Nations. </w:t>
      </w:r>
      <w:r>
        <w:rPr>
          <w:rFonts w:ascii="Times New Roman" w:hAnsi="Times New Roman" w:cs="Times New Roman"/>
        </w:rPr>
        <w:t xml:space="preserve">The author is grateful for comments from Jomo, Sebastian Vergara and participants at a workshop on LDC graduation in Dhaka on 23 March 2018. </w:t>
      </w:r>
      <w:r w:rsidRPr="00F31B8E">
        <w:rPr>
          <w:rFonts w:ascii="Times New Roman" w:hAnsi="Times New Roman" w:cs="Times New Roman"/>
        </w:rPr>
        <w:t>All errors remain</w:t>
      </w:r>
      <w:r>
        <w:rPr>
          <w:rFonts w:ascii="Times New Roman" w:hAnsi="Times New Roman" w:cs="Times New Roman"/>
        </w:rPr>
        <w:t xml:space="preserve"> </w:t>
      </w:r>
      <w:r w:rsidRPr="00F31B8E">
        <w:rPr>
          <w:rFonts w:ascii="Times New Roman" w:hAnsi="Times New Roman" w:cs="Times New Roman"/>
        </w:rPr>
        <w:t>those of the author.</w:t>
      </w:r>
    </w:p>
  </w:footnote>
  <w:footnote w:id="3">
    <w:p w14:paraId="3A7820ED" w14:textId="69A9159E" w:rsidR="00E76F92" w:rsidRPr="006C3972" w:rsidRDefault="00E76F9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Author’s calculations using UN </w:t>
      </w:r>
      <w:proofErr w:type="spellStart"/>
      <w:r w:rsidRPr="006C3972">
        <w:rPr>
          <w:rFonts w:ascii="Times New Roman" w:hAnsi="Times New Roman" w:cs="Times New Roman"/>
        </w:rPr>
        <w:t>Comtrade</w:t>
      </w:r>
      <w:proofErr w:type="spellEnd"/>
      <w:r w:rsidRPr="006C3972">
        <w:rPr>
          <w:rFonts w:ascii="Times New Roman" w:hAnsi="Times New Roman" w:cs="Times New Roman"/>
        </w:rPr>
        <w:t xml:space="preserve"> data.</w:t>
      </w:r>
    </w:p>
  </w:footnote>
  <w:footnote w:id="4">
    <w:p w14:paraId="09B936BF" w14:textId="77777777" w:rsidR="00E76F92" w:rsidRPr="006C3972" w:rsidRDefault="00E76F92" w:rsidP="009656D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Dhaka Tribune, 2 January 2018, ‘How to make 2018 a successful year for pharmaceuticals’ https://www.dhakatribune.com/business/2018/01/02/make-2018-successful-year-pharmaceuticals/</w:t>
      </w:r>
    </w:p>
  </w:footnote>
  <w:footnote w:id="5">
    <w:p w14:paraId="08DD609D" w14:textId="3F74BDA2" w:rsidR="00E76F92" w:rsidRPr="006C3972" w:rsidRDefault="00E76F9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Source: World Development Indicators: http://databank.worldbank.org/data/reports.aspx?source=world-development-indicators</w:t>
      </w:r>
    </w:p>
  </w:footnote>
  <w:footnote w:id="6">
    <w:p w14:paraId="35718BD7" w14:textId="63B809E4" w:rsidR="00E76F92" w:rsidRPr="006C3972" w:rsidRDefault="00E76F9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Source: World Development Indicators: http://databank.worldbank.org/data/reports.aspx?source=world-development-indicators</w:t>
      </w:r>
    </w:p>
  </w:footnote>
  <w:footnote w:id="7">
    <w:p w14:paraId="795CB259" w14:textId="1C17B00D" w:rsidR="00E76F92" w:rsidRPr="006C3972" w:rsidRDefault="00E76F9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For a full explanation of the LDC category and criteria see: https://www.un.org/development/desa/dpad/least-developed-country-category.html</w:t>
      </w:r>
    </w:p>
  </w:footnote>
  <w:footnote w:id="8">
    <w:p w14:paraId="6CF42033" w14:textId="77777777" w:rsidR="00E76F92" w:rsidRPr="006C3972" w:rsidRDefault="00E76F92" w:rsidP="008339B6">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‘HIV medicines to be produced in Bangladesh,’ The Daily Star, 12 January 2008, http://www.thedailystar.net/news-detail-18901</w:t>
      </w:r>
    </w:p>
  </w:footnote>
  <w:footnote w:id="9">
    <w:p w14:paraId="21AF0C24" w14:textId="77777777" w:rsidR="00E76F92" w:rsidRPr="00F34302" w:rsidRDefault="00E76F92" w:rsidP="00581CBE">
      <w:pPr>
        <w:pStyle w:val="FootnoteText"/>
        <w:rPr>
          <w:rFonts w:ascii="Times New Roman" w:hAnsi="Times New Roman" w:cs="Times New Roman"/>
          <w:lang w:val="fr-FR"/>
        </w:rPr>
      </w:pPr>
      <w:r w:rsidRPr="006C3972">
        <w:rPr>
          <w:rStyle w:val="FootnoteReference"/>
          <w:rFonts w:ascii="Times New Roman" w:hAnsi="Times New Roman" w:cs="Times New Roman"/>
        </w:rPr>
        <w:footnoteRef/>
      </w:r>
      <w:r w:rsidRPr="00F34302">
        <w:rPr>
          <w:rFonts w:ascii="Times New Roman" w:hAnsi="Times New Roman" w:cs="Times New Roman"/>
          <w:lang w:val="fr-FR"/>
        </w:rPr>
        <w:t xml:space="preserve"> </w:t>
      </w:r>
      <w:proofErr w:type="gramStart"/>
      <w:r w:rsidRPr="00F34302">
        <w:rPr>
          <w:rFonts w:ascii="Times New Roman" w:hAnsi="Times New Roman" w:cs="Times New Roman"/>
          <w:lang w:val="fr-FR"/>
        </w:rPr>
        <w:t>Source:</w:t>
      </w:r>
      <w:proofErr w:type="gramEnd"/>
      <w:r w:rsidRPr="00F34302">
        <w:rPr>
          <w:rFonts w:ascii="Times New Roman" w:hAnsi="Times New Roman" w:cs="Times New Roman"/>
          <w:lang w:val="fr-FR"/>
        </w:rPr>
        <w:t xml:space="preserve"> https://www.jetro.go.jp/ext_images/world/asia/bd/seminar_reports/20160413/p4.pdf</w:t>
      </w:r>
    </w:p>
  </w:footnote>
  <w:footnote w:id="10">
    <w:p w14:paraId="5FFC4D82" w14:textId="53942115" w:rsidR="00E76F92" w:rsidRPr="006C3972" w:rsidRDefault="00E76F92" w:rsidP="000640C6">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Export Promotion Bureau (EPB) data for the 2016 fiscal year is higher, at $89 million.</w:t>
      </w:r>
    </w:p>
  </w:footnote>
  <w:footnote w:id="11">
    <w:p w14:paraId="76B70E4A" w14:textId="77777777" w:rsidR="00E76F92" w:rsidRPr="006C3972" w:rsidRDefault="00E76F92" w:rsidP="004E3F9A">
      <w:pPr>
        <w:pStyle w:val="FootnoteText"/>
        <w:rPr>
          <w:rFonts w:ascii="Times New Roman" w:hAnsi="Times New Roman" w:cs="Times New Roman"/>
          <w:lang w:val="en-US"/>
        </w:rPr>
      </w:pPr>
      <w:r w:rsidRPr="006C3972">
        <w:rPr>
          <w:rStyle w:val="FootnoteReference"/>
          <w:rFonts w:ascii="Times New Roman" w:hAnsi="Times New Roman" w:cs="Times New Roman"/>
        </w:rPr>
        <w:footnoteRef/>
      </w:r>
      <w:r w:rsidRPr="006C3972">
        <w:rPr>
          <w:rFonts w:ascii="Times New Roman" w:hAnsi="Times New Roman" w:cs="Times New Roman"/>
          <w:lang w:val="en-US"/>
        </w:rPr>
        <w:t xml:space="preserve"> http://www.dhakatribune.com/opinion/editorial/2015/11/09/make-bangladesh-a-powerhouse-for-pharmaceutical-exports/</w:t>
      </w:r>
    </w:p>
  </w:footnote>
  <w:footnote w:id="12">
    <w:p w14:paraId="1B3FEE81" w14:textId="5C179E33" w:rsidR="00E76F92" w:rsidRPr="006C3972" w:rsidRDefault="00E76F92" w:rsidP="005C32AC">
      <w:pPr>
        <w:pStyle w:val="FootnoteText"/>
        <w:rPr>
          <w:rFonts w:ascii="Times New Roman" w:hAnsi="Times New Roman" w:cs="Times New Roman"/>
          <w:lang w:val="en-US"/>
        </w:rPr>
      </w:pPr>
      <w:r w:rsidRPr="006C3972">
        <w:rPr>
          <w:rStyle w:val="FootnoteReference"/>
          <w:rFonts w:ascii="Times New Roman" w:hAnsi="Times New Roman" w:cs="Times New Roman"/>
        </w:rPr>
        <w:footnoteRef/>
      </w:r>
      <w:r w:rsidRPr="006C3972">
        <w:rPr>
          <w:rFonts w:ascii="Times New Roman" w:hAnsi="Times New Roman" w:cs="Times New Roman"/>
          <w:lang w:val="en-US"/>
        </w:rPr>
        <w:t xml:space="preserve"> Source: ‘Bangladesh Pharma Industry: Opportunities in Global Generics’ https://www.jetro.go.jp/ext_images/world/asia/bd/seminar_reports/20160413/p4.pdf</w:t>
      </w:r>
    </w:p>
  </w:footnote>
  <w:footnote w:id="13">
    <w:p w14:paraId="512479F3" w14:textId="2AB57911" w:rsidR="00E76F92" w:rsidRPr="006C3972" w:rsidRDefault="00E76F9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It should be noted that the diagram shows the two-digit code HS30, but an increasing proportion of exports (an average of 55% over the five-year period) fall under the six-digit code 300490, or medicaments (excluding goods of heading 30.02/30.05/30.06/3004.10-3004.50) consisting of mixed/unmixed products for therapeutic/prophylactic uses, put up in measured doses (including those in the form of transdermal administration systems)/in forms/packings for retail sale.</w:t>
      </w:r>
    </w:p>
  </w:footnote>
  <w:footnote w:id="14">
    <w:p w14:paraId="3A62AC3A" w14:textId="7815E7BF" w:rsidR="00E76F92" w:rsidRPr="006C3972" w:rsidRDefault="00E76F9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According to import data from </w:t>
      </w:r>
      <w:proofErr w:type="spellStart"/>
      <w:r w:rsidRPr="006C3972">
        <w:rPr>
          <w:rFonts w:ascii="Times New Roman" w:hAnsi="Times New Roman" w:cs="Times New Roman"/>
        </w:rPr>
        <w:t>Comtrade</w:t>
      </w:r>
      <w:proofErr w:type="spellEnd"/>
      <w:r w:rsidRPr="006C3972">
        <w:rPr>
          <w:rFonts w:ascii="Times New Roman" w:hAnsi="Times New Roman" w:cs="Times New Roman"/>
        </w:rPr>
        <w:t>, Bangladesh accounts for approximately a tenth of Myanmar’s pharmaceutical imports.</w:t>
      </w:r>
    </w:p>
  </w:footnote>
  <w:footnote w:id="15">
    <w:p w14:paraId="51CDBFE6" w14:textId="0E7D0557" w:rsidR="00E76F92" w:rsidRPr="006C3972" w:rsidRDefault="00E76F9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Media reports that exports can reach US$1 billion by 2022 are therefore ambitious. http://www.thedailystar.net/business/pharma-sector-can-earn-1b-exports-within-five-years-1383007</w:t>
      </w:r>
    </w:p>
  </w:footnote>
  <w:footnote w:id="16">
    <w:p w14:paraId="2DF5ADD7" w14:textId="2940E8C2" w:rsidR="00E76F92" w:rsidRPr="006C3972" w:rsidRDefault="00E76F92" w:rsidP="00164D39">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Formally </w:t>
      </w:r>
      <w:r w:rsidRPr="006C3972">
        <w:rPr>
          <w:rFonts w:ascii="Cambria Math" w:hAnsi="Cambria Math" w:cs="Cambria Math"/>
        </w:rPr>
        <w:t>𝐸𝑃</w:t>
      </w:r>
      <w:r w:rsidRPr="006C3972">
        <w:rPr>
          <w:rFonts w:ascii="Cambria Math" w:hAnsi="Cambria Math" w:cs="Cambria Math"/>
          <w:vertAlign w:val="subscript"/>
        </w:rPr>
        <w:t>𝑖𝑗𝑘</w:t>
      </w:r>
      <w:r w:rsidRPr="006C3972">
        <w:rPr>
          <w:rFonts w:ascii="Times New Roman" w:hAnsi="Times New Roman" w:cs="Times New Roman"/>
        </w:rPr>
        <w:t xml:space="preserve"> = </w:t>
      </w:r>
      <w:r w:rsidRPr="006C3972">
        <w:rPr>
          <w:rFonts w:ascii="Cambria Math" w:hAnsi="Cambria Math" w:cs="Cambria Math"/>
        </w:rPr>
        <w:t>𝑆𝑢𝑝𝑝𝑙𝑦</w:t>
      </w:r>
      <w:r w:rsidRPr="006C3972">
        <w:rPr>
          <w:rFonts w:ascii="Cambria Math" w:hAnsi="Cambria Math" w:cs="Cambria Math"/>
          <w:vertAlign w:val="subscript"/>
        </w:rPr>
        <w:t>𝑖𝑘</w:t>
      </w:r>
      <w:r w:rsidRPr="006C3972">
        <w:rPr>
          <w:rFonts w:ascii="Cambria Math" w:hAnsi="Cambria Math" w:cs="Cambria Math"/>
          <w:vertAlign w:val="superscript"/>
        </w:rPr>
        <w:t>𝐸𝑃</w:t>
      </w:r>
      <w:r w:rsidRPr="006C3972">
        <w:rPr>
          <w:rFonts w:ascii="Times New Roman" w:hAnsi="Times New Roman" w:cs="Times New Roman"/>
        </w:rPr>
        <w:t xml:space="preserve"> × </w:t>
      </w:r>
      <w:r w:rsidRPr="006C3972">
        <w:rPr>
          <w:rFonts w:ascii="Cambria Math" w:hAnsi="Cambria Math" w:cs="Cambria Math"/>
        </w:rPr>
        <w:t>𝐸𝑎𝑠𝑖𝑛𝑒𝑠𝑠</w:t>
      </w:r>
      <w:r w:rsidRPr="006C3972">
        <w:rPr>
          <w:rFonts w:ascii="Cambria Math" w:hAnsi="Cambria Math" w:cs="Cambria Math"/>
          <w:vertAlign w:val="subscript"/>
        </w:rPr>
        <w:t>𝑖𝑗</w:t>
      </w:r>
      <w:r w:rsidRPr="006C3972">
        <w:rPr>
          <w:rFonts w:ascii="Times New Roman" w:hAnsi="Times New Roman" w:cs="Times New Roman"/>
        </w:rPr>
        <w:t xml:space="preserve"> × </w:t>
      </w:r>
      <w:r w:rsidRPr="006C3972">
        <w:rPr>
          <w:rFonts w:ascii="Cambria Math" w:hAnsi="Cambria Math" w:cs="Cambria Math"/>
        </w:rPr>
        <w:t>𝐷𝑒𝑚𝑎𝑛𝑑</w:t>
      </w:r>
      <w:r w:rsidRPr="006C3972">
        <w:rPr>
          <w:rFonts w:ascii="Cambria Math" w:hAnsi="Cambria Math" w:cs="Cambria Math"/>
          <w:vertAlign w:val="subscript"/>
        </w:rPr>
        <w:t>𝑖𝑗</w:t>
      </w:r>
      <w:r w:rsidRPr="006C3972">
        <w:rPr>
          <w:rFonts w:ascii="Times New Roman" w:hAnsi="Times New Roman" w:cs="Times New Roman"/>
          <w:vertAlign w:val="subscript"/>
        </w:rPr>
        <w:t>k</w:t>
      </w:r>
      <w:r w:rsidRPr="006C3972">
        <w:rPr>
          <w:rFonts w:ascii="Times New Roman" w:hAnsi="Times New Roman" w:cs="Times New Roman"/>
        </w:rPr>
        <w:t xml:space="preserve"> concerning exports from exporter </w:t>
      </w:r>
      <w:r w:rsidRPr="006C3972">
        <w:rPr>
          <w:rFonts w:ascii="Cambria Math" w:hAnsi="Cambria Math" w:cs="Cambria Math"/>
        </w:rPr>
        <w:t>𝑖</w:t>
      </w:r>
      <w:r w:rsidRPr="006C3972">
        <w:rPr>
          <w:rFonts w:ascii="Times New Roman" w:hAnsi="Times New Roman" w:cs="Times New Roman"/>
        </w:rPr>
        <w:t xml:space="preserve"> of product </w:t>
      </w:r>
      <w:r w:rsidRPr="006C3972">
        <w:rPr>
          <w:rFonts w:ascii="Cambria Math" w:hAnsi="Cambria Math" w:cs="Cambria Math"/>
        </w:rPr>
        <w:t>𝑘</w:t>
      </w:r>
      <w:r w:rsidRPr="006C3972">
        <w:rPr>
          <w:rFonts w:ascii="Times New Roman" w:hAnsi="Times New Roman" w:cs="Times New Roman"/>
        </w:rPr>
        <w:t xml:space="preserve"> to market j.</w:t>
      </w:r>
    </w:p>
  </w:footnote>
  <w:footnote w:id="17">
    <w:p w14:paraId="4DF63D53" w14:textId="77777777" w:rsidR="00E76F92" w:rsidRPr="006C3972" w:rsidRDefault="00E76F92" w:rsidP="00B66297">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Although the Committee for Development Policy notes that this should not </w:t>
      </w:r>
      <w:proofErr w:type="gramStart"/>
      <w:r w:rsidRPr="006C3972">
        <w:rPr>
          <w:rFonts w:ascii="Times New Roman" w:hAnsi="Times New Roman" w:cs="Times New Roman"/>
        </w:rPr>
        <w:t>be seen as</w:t>
      </w:r>
      <w:proofErr w:type="gramEnd"/>
      <w:r w:rsidRPr="006C3972">
        <w:rPr>
          <w:rFonts w:ascii="Times New Roman" w:hAnsi="Times New Roman" w:cs="Times New Roman"/>
        </w:rPr>
        <w:t xml:space="preserve"> conclusive evidence that ‘picking winners’ works. Many industries were targeted, some unsuccessfully.</w:t>
      </w:r>
    </w:p>
  </w:footnote>
  <w:footnote w:id="18">
    <w:p w14:paraId="22FB8D7F" w14:textId="02A4F72A" w:rsidR="00E76F92" w:rsidRPr="006C3972" w:rsidRDefault="00E76F92">
      <w:pPr>
        <w:pStyle w:val="FootnoteText"/>
        <w:rPr>
          <w:rFonts w:ascii="Times New Roman" w:hAnsi="Times New Roman" w:cs="Times New Roman"/>
        </w:rPr>
      </w:pPr>
      <w:r w:rsidRPr="006C3972">
        <w:rPr>
          <w:rStyle w:val="FootnoteReference"/>
          <w:rFonts w:ascii="Times New Roman" w:hAnsi="Times New Roman" w:cs="Times New Roman"/>
        </w:rPr>
        <w:footnoteRef/>
      </w:r>
      <w:r w:rsidRPr="006C3972">
        <w:rPr>
          <w:rFonts w:ascii="Times New Roman" w:hAnsi="Times New Roman" w:cs="Times New Roman"/>
        </w:rPr>
        <w:t xml:space="preserve"> ‘Bangladesh to set up pharmaceutical park to boost exports,’ BDnews24.com, 2007, https://bdnews24.com/business/2007/02/14/bangladesh-to-set-up-pharmaceutical-park-to-boost-exports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D614DF"/>
    <w:multiLevelType w:val="hybridMultilevel"/>
    <w:tmpl w:val="A1245E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BC10C20"/>
    <w:multiLevelType w:val="multilevel"/>
    <w:tmpl w:val="A54A88A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71DB3B5F"/>
    <w:multiLevelType w:val="hybridMultilevel"/>
    <w:tmpl w:val="B4C68678"/>
    <w:lvl w:ilvl="0" w:tplc="2990CE18">
      <w:start w:val="1"/>
      <w:numFmt w:val="decimal"/>
      <w:lvlText w:val="%1."/>
      <w:lvlJc w:val="left"/>
      <w:pPr>
        <w:tabs>
          <w:tab w:val="num" w:pos="737"/>
        </w:tabs>
        <w:ind w:left="0" w:firstLine="0"/>
      </w:pPr>
      <w:rPr>
        <w:rFonts w:ascii="Arial" w:hAnsi="Arial" w:cs="Arial" w:hint="default"/>
        <w:b w:val="0"/>
        <w:bCs w:val="0"/>
        <w:i w:val="0"/>
        <w:iCs w:val="0"/>
        <w:caps w:val="0"/>
        <w:strike w:val="0"/>
        <w:dstrike w:val="0"/>
        <w:vanish w:val="0"/>
        <w:color w:val="auto"/>
        <w:sz w:val="22"/>
        <w:szCs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73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F96"/>
    <w:rsid w:val="000130A5"/>
    <w:rsid w:val="0002127D"/>
    <w:rsid w:val="0002503B"/>
    <w:rsid w:val="00027E01"/>
    <w:rsid w:val="000333D7"/>
    <w:rsid w:val="000350CC"/>
    <w:rsid w:val="000607B3"/>
    <w:rsid w:val="000640C6"/>
    <w:rsid w:val="00065671"/>
    <w:rsid w:val="00071DB2"/>
    <w:rsid w:val="00072BDA"/>
    <w:rsid w:val="000B00B1"/>
    <w:rsid w:val="000C4B3D"/>
    <w:rsid w:val="000C5493"/>
    <w:rsid w:val="000C6406"/>
    <w:rsid w:val="000F25B2"/>
    <w:rsid w:val="0011689B"/>
    <w:rsid w:val="001175C2"/>
    <w:rsid w:val="00120552"/>
    <w:rsid w:val="00135AF4"/>
    <w:rsid w:val="00136947"/>
    <w:rsid w:val="00143910"/>
    <w:rsid w:val="0015669B"/>
    <w:rsid w:val="0015709F"/>
    <w:rsid w:val="001579F6"/>
    <w:rsid w:val="00164D39"/>
    <w:rsid w:val="00180DE7"/>
    <w:rsid w:val="00184B80"/>
    <w:rsid w:val="00197A1A"/>
    <w:rsid w:val="001A6337"/>
    <w:rsid w:val="001B2D11"/>
    <w:rsid w:val="001B390F"/>
    <w:rsid w:val="001B5CBE"/>
    <w:rsid w:val="001C3EA2"/>
    <w:rsid w:val="001D1289"/>
    <w:rsid w:val="001D1C3F"/>
    <w:rsid w:val="001E4A61"/>
    <w:rsid w:val="001E5F9D"/>
    <w:rsid w:val="001F5486"/>
    <w:rsid w:val="00202061"/>
    <w:rsid w:val="00202A01"/>
    <w:rsid w:val="00210F33"/>
    <w:rsid w:val="00221229"/>
    <w:rsid w:val="0022660F"/>
    <w:rsid w:val="00234ADC"/>
    <w:rsid w:val="0023524B"/>
    <w:rsid w:val="00257E71"/>
    <w:rsid w:val="00270B5E"/>
    <w:rsid w:val="00270EBE"/>
    <w:rsid w:val="00273F93"/>
    <w:rsid w:val="00283F3A"/>
    <w:rsid w:val="0029612B"/>
    <w:rsid w:val="002C6F1B"/>
    <w:rsid w:val="002E0152"/>
    <w:rsid w:val="002E1F91"/>
    <w:rsid w:val="002E31C0"/>
    <w:rsid w:val="002E5DC4"/>
    <w:rsid w:val="003015DF"/>
    <w:rsid w:val="0030511C"/>
    <w:rsid w:val="00314C1F"/>
    <w:rsid w:val="00340148"/>
    <w:rsid w:val="00377E3E"/>
    <w:rsid w:val="003856D1"/>
    <w:rsid w:val="00390B92"/>
    <w:rsid w:val="003A3760"/>
    <w:rsid w:val="003A7385"/>
    <w:rsid w:val="003D2B6C"/>
    <w:rsid w:val="003F0E56"/>
    <w:rsid w:val="003F2739"/>
    <w:rsid w:val="0043397D"/>
    <w:rsid w:val="00465847"/>
    <w:rsid w:val="004744D3"/>
    <w:rsid w:val="004849C6"/>
    <w:rsid w:val="00497C1D"/>
    <w:rsid w:val="004A098C"/>
    <w:rsid w:val="004C2D88"/>
    <w:rsid w:val="004D4A06"/>
    <w:rsid w:val="004E04A6"/>
    <w:rsid w:val="004E3F9A"/>
    <w:rsid w:val="004E5B5B"/>
    <w:rsid w:val="004E74BE"/>
    <w:rsid w:val="004F5DF2"/>
    <w:rsid w:val="00502BE2"/>
    <w:rsid w:val="00537191"/>
    <w:rsid w:val="00537758"/>
    <w:rsid w:val="005454A9"/>
    <w:rsid w:val="00550A8D"/>
    <w:rsid w:val="00553AE9"/>
    <w:rsid w:val="00566D68"/>
    <w:rsid w:val="00567312"/>
    <w:rsid w:val="00567FD4"/>
    <w:rsid w:val="005728C3"/>
    <w:rsid w:val="00572F57"/>
    <w:rsid w:val="0058044D"/>
    <w:rsid w:val="00581CBE"/>
    <w:rsid w:val="005B7A27"/>
    <w:rsid w:val="005C32AC"/>
    <w:rsid w:val="005D7B1E"/>
    <w:rsid w:val="005E296F"/>
    <w:rsid w:val="005F59CA"/>
    <w:rsid w:val="00601213"/>
    <w:rsid w:val="0060679B"/>
    <w:rsid w:val="00612F38"/>
    <w:rsid w:val="00625BF9"/>
    <w:rsid w:val="00626B64"/>
    <w:rsid w:val="0063446C"/>
    <w:rsid w:val="00645BF0"/>
    <w:rsid w:val="006A6471"/>
    <w:rsid w:val="006A77F9"/>
    <w:rsid w:val="006B3951"/>
    <w:rsid w:val="006C3972"/>
    <w:rsid w:val="006D40D5"/>
    <w:rsid w:val="00710610"/>
    <w:rsid w:val="007239B0"/>
    <w:rsid w:val="00726BCF"/>
    <w:rsid w:val="00752F51"/>
    <w:rsid w:val="0075353E"/>
    <w:rsid w:val="00755CCA"/>
    <w:rsid w:val="00774764"/>
    <w:rsid w:val="00790946"/>
    <w:rsid w:val="00792FD3"/>
    <w:rsid w:val="007A6686"/>
    <w:rsid w:val="007D2A10"/>
    <w:rsid w:val="007D2A5A"/>
    <w:rsid w:val="007E1824"/>
    <w:rsid w:val="007E6FE9"/>
    <w:rsid w:val="007F5E0A"/>
    <w:rsid w:val="0080658F"/>
    <w:rsid w:val="00826B7F"/>
    <w:rsid w:val="0083087A"/>
    <w:rsid w:val="0083242F"/>
    <w:rsid w:val="008339B6"/>
    <w:rsid w:val="008602E3"/>
    <w:rsid w:val="008626EB"/>
    <w:rsid w:val="0086410A"/>
    <w:rsid w:val="008648BC"/>
    <w:rsid w:val="00866FAE"/>
    <w:rsid w:val="00867468"/>
    <w:rsid w:val="00885AB9"/>
    <w:rsid w:val="00890359"/>
    <w:rsid w:val="00896C6A"/>
    <w:rsid w:val="008A17C7"/>
    <w:rsid w:val="008A698D"/>
    <w:rsid w:val="008D19B0"/>
    <w:rsid w:val="008F4571"/>
    <w:rsid w:val="009017D9"/>
    <w:rsid w:val="009150BB"/>
    <w:rsid w:val="00915C57"/>
    <w:rsid w:val="00921F4D"/>
    <w:rsid w:val="00927500"/>
    <w:rsid w:val="0093216F"/>
    <w:rsid w:val="00943BF7"/>
    <w:rsid w:val="009455DE"/>
    <w:rsid w:val="00952F6F"/>
    <w:rsid w:val="00955B9B"/>
    <w:rsid w:val="00960AAA"/>
    <w:rsid w:val="00960F11"/>
    <w:rsid w:val="00962211"/>
    <w:rsid w:val="009656D2"/>
    <w:rsid w:val="00976565"/>
    <w:rsid w:val="009836CE"/>
    <w:rsid w:val="0099112C"/>
    <w:rsid w:val="00992362"/>
    <w:rsid w:val="009E49DD"/>
    <w:rsid w:val="009E4EAE"/>
    <w:rsid w:val="009F14A2"/>
    <w:rsid w:val="009F6CFB"/>
    <w:rsid w:val="00A1524F"/>
    <w:rsid w:val="00A16C0B"/>
    <w:rsid w:val="00A3369B"/>
    <w:rsid w:val="00A348A8"/>
    <w:rsid w:val="00A53F18"/>
    <w:rsid w:val="00A5527E"/>
    <w:rsid w:val="00A602BA"/>
    <w:rsid w:val="00A8451E"/>
    <w:rsid w:val="00A84FE9"/>
    <w:rsid w:val="00A96E47"/>
    <w:rsid w:val="00AC199E"/>
    <w:rsid w:val="00AC3018"/>
    <w:rsid w:val="00AD5ED6"/>
    <w:rsid w:val="00AE191B"/>
    <w:rsid w:val="00AF128B"/>
    <w:rsid w:val="00AF2A4A"/>
    <w:rsid w:val="00AF2AAA"/>
    <w:rsid w:val="00B14B25"/>
    <w:rsid w:val="00B223DE"/>
    <w:rsid w:val="00B253BC"/>
    <w:rsid w:val="00B31319"/>
    <w:rsid w:val="00B31605"/>
    <w:rsid w:val="00B3416F"/>
    <w:rsid w:val="00B4449F"/>
    <w:rsid w:val="00B648A3"/>
    <w:rsid w:val="00B66297"/>
    <w:rsid w:val="00B82C35"/>
    <w:rsid w:val="00B87D10"/>
    <w:rsid w:val="00BC1E9F"/>
    <w:rsid w:val="00BC4970"/>
    <w:rsid w:val="00BD714A"/>
    <w:rsid w:val="00BE76F1"/>
    <w:rsid w:val="00BE7FAD"/>
    <w:rsid w:val="00BF3521"/>
    <w:rsid w:val="00C04CD1"/>
    <w:rsid w:val="00C47DAF"/>
    <w:rsid w:val="00C71B2C"/>
    <w:rsid w:val="00C77EB2"/>
    <w:rsid w:val="00CA63F7"/>
    <w:rsid w:val="00CB71E3"/>
    <w:rsid w:val="00CC0D9E"/>
    <w:rsid w:val="00CC4B56"/>
    <w:rsid w:val="00CC5D51"/>
    <w:rsid w:val="00CC659A"/>
    <w:rsid w:val="00CD21E3"/>
    <w:rsid w:val="00CD2C6F"/>
    <w:rsid w:val="00CD78CF"/>
    <w:rsid w:val="00CE216A"/>
    <w:rsid w:val="00CE2CD8"/>
    <w:rsid w:val="00CE734E"/>
    <w:rsid w:val="00CE7E0F"/>
    <w:rsid w:val="00CF4335"/>
    <w:rsid w:val="00D008CD"/>
    <w:rsid w:val="00D144BC"/>
    <w:rsid w:val="00D20DC9"/>
    <w:rsid w:val="00D22394"/>
    <w:rsid w:val="00D31AB8"/>
    <w:rsid w:val="00D35EC5"/>
    <w:rsid w:val="00D5064B"/>
    <w:rsid w:val="00D670F8"/>
    <w:rsid w:val="00D84160"/>
    <w:rsid w:val="00D87473"/>
    <w:rsid w:val="00D91EC6"/>
    <w:rsid w:val="00D92F96"/>
    <w:rsid w:val="00DA05FC"/>
    <w:rsid w:val="00DB1F11"/>
    <w:rsid w:val="00DC0B29"/>
    <w:rsid w:val="00DC3887"/>
    <w:rsid w:val="00DC785B"/>
    <w:rsid w:val="00E01274"/>
    <w:rsid w:val="00E079EE"/>
    <w:rsid w:val="00E153F9"/>
    <w:rsid w:val="00E175E5"/>
    <w:rsid w:val="00E2402A"/>
    <w:rsid w:val="00E261B6"/>
    <w:rsid w:val="00E26BBA"/>
    <w:rsid w:val="00E2733A"/>
    <w:rsid w:val="00E31355"/>
    <w:rsid w:val="00E41941"/>
    <w:rsid w:val="00E56B96"/>
    <w:rsid w:val="00E76F92"/>
    <w:rsid w:val="00E85DBD"/>
    <w:rsid w:val="00E95CBA"/>
    <w:rsid w:val="00EA6E23"/>
    <w:rsid w:val="00EB0C6A"/>
    <w:rsid w:val="00EB750C"/>
    <w:rsid w:val="00EC1249"/>
    <w:rsid w:val="00EC79F0"/>
    <w:rsid w:val="00F00C54"/>
    <w:rsid w:val="00F101E8"/>
    <w:rsid w:val="00F142B1"/>
    <w:rsid w:val="00F14EFD"/>
    <w:rsid w:val="00F277ED"/>
    <w:rsid w:val="00F31B8E"/>
    <w:rsid w:val="00F33D98"/>
    <w:rsid w:val="00F34302"/>
    <w:rsid w:val="00F4015F"/>
    <w:rsid w:val="00F52037"/>
    <w:rsid w:val="00F54114"/>
    <w:rsid w:val="00F61058"/>
    <w:rsid w:val="00F97927"/>
    <w:rsid w:val="00FA70D0"/>
    <w:rsid w:val="00FF7349"/>
    <w:rsid w:val="20DC0A73"/>
    <w:rsid w:val="3EC69DD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2B30DD39"/>
  <w15:docId w15:val="{EC2FCF79-7118-4E88-9A10-1031AA061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BBParagraph">
    <w:name w:val="VBB Paragraph"/>
    <w:basedOn w:val="Normal"/>
    <w:link w:val="VBBParagraphChar"/>
    <w:autoRedefine/>
    <w:qFormat/>
    <w:rsid w:val="00D87473"/>
    <w:pPr>
      <w:spacing w:after="0" w:line="240" w:lineRule="auto"/>
      <w:jc w:val="both"/>
    </w:pPr>
    <w:rPr>
      <w:rFonts w:asciiTheme="majorBidi" w:eastAsia="Calibri" w:hAnsiTheme="majorBidi" w:cstheme="majorBidi"/>
      <w:sz w:val="24"/>
      <w:szCs w:val="24"/>
    </w:rPr>
  </w:style>
  <w:style w:type="character" w:customStyle="1" w:styleId="VBBParagraphChar">
    <w:name w:val="VBB Paragraph Char"/>
    <w:link w:val="VBBParagraph"/>
    <w:locked/>
    <w:rsid w:val="00D87473"/>
    <w:rPr>
      <w:rFonts w:asciiTheme="majorBidi" w:eastAsia="Calibri" w:hAnsiTheme="majorBidi" w:cstheme="majorBidi"/>
      <w:sz w:val="24"/>
      <w:szCs w:val="24"/>
    </w:rPr>
  </w:style>
  <w:style w:type="paragraph" w:styleId="FootnoteText">
    <w:name w:val="footnote text"/>
    <w:aliases w:val="VBB Footnote Text,fn,Geneva 9,Font: Geneva 9,Boston 10,Footnote,FOOTNOTES,single space,single space Char,FOOTNOTES Char,fn Char,footnote text Char Char,footnote text Char Char Char,Footnote ak"/>
    <w:basedOn w:val="Normal"/>
    <w:link w:val="FootnoteTextChar"/>
    <w:unhideWhenUsed/>
    <w:rsid w:val="00E175E5"/>
    <w:pPr>
      <w:spacing w:after="0" w:line="240" w:lineRule="auto"/>
    </w:pPr>
    <w:rPr>
      <w:rFonts w:eastAsiaTheme="minorEastAsia"/>
      <w:sz w:val="20"/>
      <w:szCs w:val="20"/>
      <w:lang w:eastAsia="zh-CN"/>
    </w:rPr>
  </w:style>
  <w:style w:type="character" w:customStyle="1" w:styleId="FootnoteTextChar">
    <w:name w:val="Footnote Text Char"/>
    <w:aliases w:val="VBB Footnote Text Char,fn Char1,Geneva 9 Char,Font: Geneva 9 Char,Boston 10 Char,Footnote Char,FOOTNOTES Char1,single space Char1,single space Char Char,FOOTNOTES Char Char,fn Char Char,footnote text Char Char Char1,Footnote ak Char"/>
    <w:basedOn w:val="DefaultParagraphFont"/>
    <w:link w:val="FootnoteText"/>
    <w:rsid w:val="00E175E5"/>
    <w:rPr>
      <w:rFonts w:eastAsiaTheme="minorEastAsia"/>
      <w:sz w:val="20"/>
      <w:szCs w:val="20"/>
      <w:lang w:eastAsia="zh-CN"/>
    </w:rPr>
  </w:style>
  <w:style w:type="character" w:styleId="FootnoteReference">
    <w:name w:val="footnote reference"/>
    <w:aliases w:val="16 Point,Superscript 6 Point,Ref,de nota al pie"/>
    <w:basedOn w:val="DefaultParagraphFont"/>
    <w:unhideWhenUsed/>
    <w:rsid w:val="00E175E5"/>
    <w:rPr>
      <w:vertAlign w:val="superscript"/>
    </w:rPr>
  </w:style>
  <w:style w:type="character" w:styleId="Hyperlink">
    <w:name w:val="Hyperlink"/>
    <w:aliases w:val="VBB Hyperlink"/>
    <w:basedOn w:val="DefaultParagraphFont"/>
    <w:uiPriority w:val="99"/>
    <w:qFormat/>
    <w:rsid w:val="00D35EC5"/>
    <w:rPr>
      <w:rFonts w:ascii="Arial" w:hAnsi="Arial"/>
      <w:dstrike w:val="0"/>
      <w:color w:val="3366FF"/>
      <w:sz w:val="22"/>
      <w:szCs w:val="22"/>
      <w:u w:val="single" w:color="3366FF"/>
      <w:vertAlign w:val="baseline"/>
      <w:em w:val="none"/>
      <w:lang w:val="en-GB"/>
    </w:rPr>
  </w:style>
  <w:style w:type="paragraph" w:styleId="Header">
    <w:name w:val="header"/>
    <w:basedOn w:val="Normal"/>
    <w:link w:val="HeaderChar"/>
    <w:uiPriority w:val="99"/>
    <w:unhideWhenUsed/>
    <w:rsid w:val="001205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552"/>
  </w:style>
  <w:style w:type="paragraph" w:styleId="Footer">
    <w:name w:val="footer"/>
    <w:basedOn w:val="Normal"/>
    <w:link w:val="FooterChar"/>
    <w:uiPriority w:val="99"/>
    <w:unhideWhenUsed/>
    <w:rsid w:val="001205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552"/>
  </w:style>
  <w:style w:type="paragraph" w:styleId="ListParagraph">
    <w:name w:val="List Paragraph"/>
    <w:basedOn w:val="Normal"/>
    <w:uiPriority w:val="34"/>
    <w:qFormat/>
    <w:rsid w:val="00120552"/>
    <w:pPr>
      <w:spacing w:after="0" w:line="240" w:lineRule="auto"/>
      <w:ind w:left="720"/>
      <w:contextualSpacing/>
    </w:pPr>
    <w:rPr>
      <w:rFonts w:eastAsiaTheme="minorEastAsia"/>
      <w:sz w:val="24"/>
      <w:szCs w:val="24"/>
      <w:lang w:val="en-US"/>
    </w:rPr>
  </w:style>
  <w:style w:type="paragraph" w:styleId="BalloonText">
    <w:name w:val="Balloon Text"/>
    <w:basedOn w:val="Normal"/>
    <w:link w:val="BalloonTextChar"/>
    <w:uiPriority w:val="99"/>
    <w:semiHidden/>
    <w:unhideWhenUsed/>
    <w:rsid w:val="001579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79F6"/>
    <w:rPr>
      <w:rFonts w:ascii="Segoe UI" w:hAnsi="Segoe UI" w:cs="Segoe UI"/>
      <w:sz w:val="18"/>
      <w:szCs w:val="18"/>
    </w:rPr>
  </w:style>
  <w:style w:type="character" w:customStyle="1" w:styleId="UnresolvedMention1">
    <w:name w:val="Unresolved Mention1"/>
    <w:basedOn w:val="DefaultParagraphFont"/>
    <w:uiPriority w:val="99"/>
    <w:semiHidden/>
    <w:unhideWhenUsed/>
    <w:rsid w:val="00202061"/>
    <w:rPr>
      <w:color w:val="808080"/>
      <w:shd w:val="clear" w:color="auto" w:fill="E6E6E6"/>
    </w:rPr>
  </w:style>
  <w:style w:type="character" w:styleId="FollowedHyperlink">
    <w:name w:val="FollowedHyperlink"/>
    <w:basedOn w:val="DefaultParagraphFont"/>
    <w:uiPriority w:val="99"/>
    <w:semiHidden/>
    <w:unhideWhenUsed/>
    <w:rsid w:val="00202061"/>
    <w:rPr>
      <w:color w:val="954F72" w:themeColor="followedHyperlink"/>
      <w:u w:val="single"/>
    </w:rPr>
  </w:style>
  <w:style w:type="paragraph" w:styleId="Revision">
    <w:name w:val="Revision"/>
    <w:hidden/>
    <w:uiPriority w:val="99"/>
    <w:semiHidden/>
    <w:rsid w:val="00D87473"/>
    <w:pPr>
      <w:spacing w:after="0" w:line="240" w:lineRule="auto"/>
    </w:pPr>
  </w:style>
  <w:style w:type="character" w:styleId="CommentReference">
    <w:name w:val="annotation reference"/>
    <w:basedOn w:val="DefaultParagraphFont"/>
    <w:uiPriority w:val="99"/>
    <w:semiHidden/>
    <w:unhideWhenUsed/>
    <w:rsid w:val="00F34302"/>
    <w:rPr>
      <w:sz w:val="16"/>
      <w:szCs w:val="16"/>
    </w:rPr>
  </w:style>
  <w:style w:type="paragraph" w:styleId="CommentText">
    <w:name w:val="annotation text"/>
    <w:basedOn w:val="Normal"/>
    <w:link w:val="CommentTextChar"/>
    <w:uiPriority w:val="99"/>
    <w:semiHidden/>
    <w:unhideWhenUsed/>
    <w:rsid w:val="00F34302"/>
    <w:pPr>
      <w:spacing w:line="240" w:lineRule="auto"/>
    </w:pPr>
    <w:rPr>
      <w:sz w:val="20"/>
      <w:szCs w:val="20"/>
    </w:rPr>
  </w:style>
  <w:style w:type="character" w:customStyle="1" w:styleId="CommentTextChar">
    <w:name w:val="Comment Text Char"/>
    <w:basedOn w:val="DefaultParagraphFont"/>
    <w:link w:val="CommentText"/>
    <w:uiPriority w:val="99"/>
    <w:semiHidden/>
    <w:rsid w:val="00F34302"/>
    <w:rPr>
      <w:sz w:val="20"/>
      <w:szCs w:val="20"/>
    </w:rPr>
  </w:style>
  <w:style w:type="paragraph" w:styleId="CommentSubject">
    <w:name w:val="annotation subject"/>
    <w:basedOn w:val="CommentText"/>
    <w:next w:val="CommentText"/>
    <w:link w:val="CommentSubjectChar"/>
    <w:uiPriority w:val="99"/>
    <w:semiHidden/>
    <w:unhideWhenUsed/>
    <w:rsid w:val="00F34302"/>
    <w:rPr>
      <w:b/>
      <w:bCs/>
    </w:rPr>
  </w:style>
  <w:style w:type="character" w:customStyle="1" w:styleId="CommentSubjectChar">
    <w:name w:val="Comment Subject Char"/>
    <w:basedOn w:val="CommentTextChar"/>
    <w:link w:val="CommentSubject"/>
    <w:uiPriority w:val="99"/>
    <w:semiHidden/>
    <w:rsid w:val="00F343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139834">
      <w:bodyDiv w:val="1"/>
      <w:marLeft w:val="0"/>
      <w:marRight w:val="0"/>
      <w:marTop w:val="0"/>
      <w:marBottom w:val="0"/>
      <w:divBdr>
        <w:top w:val="none" w:sz="0" w:space="0" w:color="auto"/>
        <w:left w:val="none" w:sz="0" w:space="0" w:color="auto"/>
        <w:bottom w:val="none" w:sz="0" w:space="0" w:color="auto"/>
        <w:right w:val="none" w:sz="0" w:space="0" w:color="auto"/>
      </w:divBdr>
    </w:div>
    <w:div w:id="446698431">
      <w:bodyDiv w:val="1"/>
      <w:marLeft w:val="0"/>
      <w:marRight w:val="0"/>
      <w:marTop w:val="0"/>
      <w:marBottom w:val="0"/>
      <w:divBdr>
        <w:top w:val="none" w:sz="0" w:space="0" w:color="auto"/>
        <w:left w:val="none" w:sz="0" w:space="0" w:color="auto"/>
        <w:bottom w:val="none" w:sz="0" w:space="0" w:color="auto"/>
        <w:right w:val="none" w:sz="0" w:space="0" w:color="auto"/>
      </w:divBdr>
    </w:div>
    <w:div w:id="512720003">
      <w:bodyDiv w:val="1"/>
      <w:marLeft w:val="0"/>
      <w:marRight w:val="0"/>
      <w:marTop w:val="0"/>
      <w:marBottom w:val="0"/>
      <w:divBdr>
        <w:top w:val="none" w:sz="0" w:space="0" w:color="auto"/>
        <w:left w:val="none" w:sz="0" w:space="0" w:color="auto"/>
        <w:bottom w:val="none" w:sz="0" w:space="0" w:color="auto"/>
        <w:right w:val="none" w:sz="0" w:space="0" w:color="auto"/>
      </w:divBdr>
      <w:divsChild>
        <w:div w:id="1778677492">
          <w:marLeft w:val="0"/>
          <w:marRight w:val="0"/>
          <w:marTop w:val="0"/>
          <w:marBottom w:val="0"/>
          <w:divBdr>
            <w:top w:val="none" w:sz="0" w:space="0" w:color="auto"/>
            <w:left w:val="none" w:sz="0" w:space="0" w:color="auto"/>
            <w:bottom w:val="none" w:sz="0" w:space="0" w:color="auto"/>
            <w:right w:val="none" w:sz="0" w:space="0" w:color="auto"/>
          </w:divBdr>
          <w:divsChild>
            <w:div w:id="39787521">
              <w:marLeft w:val="0"/>
              <w:marRight w:val="0"/>
              <w:marTop w:val="0"/>
              <w:marBottom w:val="0"/>
              <w:divBdr>
                <w:top w:val="none" w:sz="0" w:space="0" w:color="auto"/>
                <w:left w:val="none" w:sz="0" w:space="0" w:color="auto"/>
                <w:bottom w:val="none" w:sz="0" w:space="0" w:color="auto"/>
                <w:right w:val="none" w:sz="0" w:space="0" w:color="auto"/>
              </w:divBdr>
              <w:divsChild>
                <w:div w:id="929657450">
                  <w:marLeft w:val="0"/>
                  <w:marRight w:val="0"/>
                  <w:marTop w:val="0"/>
                  <w:marBottom w:val="0"/>
                  <w:divBdr>
                    <w:top w:val="none" w:sz="0" w:space="0" w:color="auto"/>
                    <w:left w:val="none" w:sz="0" w:space="0" w:color="auto"/>
                    <w:bottom w:val="none" w:sz="0" w:space="0" w:color="auto"/>
                    <w:right w:val="none" w:sz="0" w:space="0" w:color="auto"/>
                  </w:divBdr>
                  <w:divsChild>
                    <w:div w:id="2060856084">
                      <w:marLeft w:val="0"/>
                      <w:marRight w:val="0"/>
                      <w:marTop w:val="0"/>
                      <w:marBottom w:val="0"/>
                      <w:divBdr>
                        <w:top w:val="none" w:sz="0" w:space="0" w:color="auto"/>
                        <w:left w:val="none" w:sz="0" w:space="0" w:color="auto"/>
                        <w:bottom w:val="none" w:sz="0" w:space="0" w:color="auto"/>
                        <w:right w:val="none" w:sz="0" w:space="0" w:color="auto"/>
                      </w:divBdr>
                      <w:divsChild>
                        <w:div w:id="1369063625">
                          <w:marLeft w:val="0"/>
                          <w:marRight w:val="0"/>
                          <w:marTop w:val="0"/>
                          <w:marBottom w:val="0"/>
                          <w:divBdr>
                            <w:top w:val="none" w:sz="0" w:space="0" w:color="auto"/>
                            <w:left w:val="none" w:sz="0" w:space="0" w:color="auto"/>
                            <w:bottom w:val="none" w:sz="0" w:space="0" w:color="auto"/>
                            <w:right w:val="none" w:sz="0" w:space="0" w:color="auto"/>
                          </w:divBdr>
                          <w:divsChild>
                            <w:div w:id="1475954201">
                              <w:marLeft w:val="0"/>
                              <w:marRight w:val="0"/>
                              <w:marTop w:val="0"/>
                              <w:marBottom w:val="0"/>
                              <w:divBdr>
                                <w:top w:val="none" w:sz="0" w:space="0" w:color="auto"/>
                                <w:left w:val="none" w:sz="0" w:space="0" w:color="auto"/>
                                <w:bottom w:val="none" w:sz="0" w:space="0" w:color="auto"/>
                                <w:right w:val="none" w:sz="0" w:space="0" w:color="auto"/>
                              </w:divBdr>
                              <w:divsChild>
                                <w:div w:id="930358113">
                                  <w:marLeft w:val="0"/>
                                  <w:marRight w:val="0"/>
                                  <w:marTop w:val="0"/>
                                  <w:marBottom w:val="0"/>
                                  <w:divBdr>
                                    <w:top w:val="none" w:sz="0" w:space="0" w:color="auto"/>
                                    <w:left w:val="none" w:sz="0" w:space="0" w:color="auto"/>
                                    <w:bottom w:val="none" w:sz="0" w:space="0" w:color="auto"/>
                                    <w:right w:val="none" w:sz="0" w:space="0" w:color="auto"/>
                                  </w:divBdr>
                                  <w:divsChild>
                                    <w:div w:id="191654717">
                                      <w:marLeft w:val="0"/>
                                      <w:marRight w:val="0"/>
                                      <w:marTop w:val="0"/>
                                      <w:marBottom w:val="0"/>
                                      <w:divBdr>
                                        <w:top w:val="none" w:sz="0" w:space="0" w:color="auto"/>
                                        <w:left w:val="none" w:sz="0" w:space="0" w:color="auto"/>
                                        <w:bottom w:val="none" w:sz="0" w:space="0" w:color="auto"/>
                                        <w:right w:val="none" w:sz="0" w:space="0" w:color="auto"/>
                                      </w:divBdr>
                                      <w:divsChild>
                                        <w:div w:id="864946818">
                                          <w:marLeft w:val="0"/>
                                          <w:marRight w:val="0"/>
                                          <w:marTop w:val="0"/>
                                          <w:marBottom w:val="0"/>
                                          <w:divBdr>
                                            <w:top w:val="none" w:sz="0" w:space="0" w:color="auto"/>
                                            <w:left w:val="none" w:sz="0" w:space="0" w:color="auto"/>
                                            <w:bottom w:val="none" w:sz="0" w:space="0" w:color="auto"/>
                                            <w:right w:val="none" w:sz="0" w:space="0" w:color="auto"/>
                                          </w:divBdr>
                                        </w:div>
                                        <w:div w:id="61309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08140313">
      <w:bodyDiv w:val="1"/>
      <w:marLeft w:val="0"/>
      <w:marRight w:val="0"/>
      <w:marTop w:val="0"/>
      <w:marBottom w:val="0"/>
      <w:divBdr>
        <w:top w:val="none" w:sz="0" w:space="0" w:color="auto"/>
        <w:left w:val="none" w:sz="0" w:space="0" w:color="auto"/>
        <w:bottom w:val="none" w:sz="0" w:space="0" w:color="auto"/>
        <w:right w:val="none" w:sz="0" w:space="0" w:color="auto"/>
      </w:divBdr>
    </w:div>
    <w:div w:id="1392466438">
      <w:bodyDiv w:val="1"/>
      <w:marLeft w:val="0"/>
      <w:marRight w:val="0"/>
      <w:marTop w:val="0"/>
      <w:marBottom w:val="0"/>
      <w:divBdr>
        <w:top w:val="none" w:sz="0" w:space="0" w:color="auto"/>
        <w:left w:val="none" w:sz="0" w:space="0" w:color="auto"/>
        <w:bottom w:val="none" w:sz="0" w:space="0" w:color="auto"/>
        <w:right w:val="none" w:sz="0" w:space="0" w:color="auto"/>
      </w:divBdr>
    </w:div>
    <w:div w:id="1527669555">
      <w:bodyDiv w:val="1"/>
      <w:marLeft w:val="0"/>
      <w:marRight w:val="0"/>
      <w:marTop w:val="0"/>
      <w:marBottom w:val="0"/>
      <w:divBdr>
        <w:top w:val="none" w:sz="0" w:space="0" w:color="auto"/>
        <w:left w:val="none" w:sz="0" w:space="0" w:color="auto"/>
        <w:bottom w:val="none" w:sz="0" w:space="0" w:color="auto"/>
        <w:right w:val="none" w:sz="0" w:space="0" w:color="auto"/>
      </w:divBdr>
      <w:divsChild>
        <w:div w:id="1701468806">
          <w:marLeft w:val="0"/>
          <w:marRight w:val="0"/>
          <w:marTop w:val="0"/>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14/relationships/chartEx" Target="charts/chartEx1.xml"/><Relationship Id="rId13" Type="http://schemas.openxmlformats.org/officeDocument/2006/relationships/hyperlink" Target="https://bdnews24.com/business/2007/02/14/bangladesh-to-set-up-pharmaceutical-park-to-boost-exports" TargetMode="External"/><Relationship Id="rId18" Type="http://schemas.openxmlformats.org/officeDocument/2006/relationships/hyperlink" Target="https://www.jetro.go.jp/ext_images/world/asia/bd/seminar_reports/20160413/p4.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hyperlink" Target="http://www.thedailystar.net/news-detail-18901" TargetMode="External"/><Relationship Id="rId2" Type="http://schemas.openxmlformats.org/officeDocument/2006/relationships/numbering" Target="numbering.xml"/><Relationship Id="rId16" Type="http://schemas.openxmlformats.org/officeDocument/2006/relationships/hyperlink" Target="https://www.dhakatribune.com/business/2018/01/02/make-2018-successful-year-pharmaceutical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www.dhakatribune.com/opinion/editorial/2015/11/09/make-bangladesh-a-powerhouse-for-pharmaceutical-exports/" TargetMode="External"/><Relationship Id="rId10" Type="http://schemas.microsoft.com/office/2014/relationships/chartEx" Target="charts/chartEx2.xml"/><Relationship Id="rId19" Type="http://schemas.openxmlformats.org/officeDocument/2006/relationships/hyperlink" Target="https://www.globalinnovationindex.org/gii-2017-report"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ierb-bd.org/wp-content/uploads/2010/11/Industrial-Policy-2010-Appraisal-A.-R.-Bhuyan.doc"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Daniel\Downloads\comtrade%20(6).csv" TargetMode="External"/><Relationship Id="rId2" Type="http://schemas.microsoft.com/office/2011/relationships/chartColorStyle" Target="colors3.xml"/><Relationship Id="rId1" Type="http://schemas.microsoft.com/office/2011/relationships/chartStyle" Target="style3.xml"/></Relationships>
</file>

<file path=word/charts/_rels/chartEx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Daniel.Gay\AppData\Local\Microsoft\Windows\Temporary%20Internet%20Files\Content.Outlook\GM33J9N7\data-HS30-average-share.xlsx" TargetMode="External"/></Relationships>
</file>

<file path=word/charts/_rels/chartEx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Daniel.Gay\AppData\Local\Microsoft\Windows\Temporary%20Internet%20Files\Content.Outlook\GM33J9N7\mirror-data-HS30-average-share.xlsx" TargetMode="External"/><Relationship Id="rId4"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Figure 3: Total</a:t>
            </a:r>
            <a:r>
              <a:rPr lang="en-US" sz="1200" baseline="0">
                <a:latin typeface="Times New Roman" panose="02020603050405020304" pitchFamily="18" charset="0"/>
                <a:cs typeface="Times New Roman" panose="02020603050405020304" pitchFamily="18" charset="0"/>
              </a:rPr>
              <a:t> Bangladeshi exports and pharmaceutical e</a:t>
            </a:r>
            <a:r>
              <a:rPr lang="en-US" sz="1200">
                <a:latin typeface="Times New Roman" panose="02020603050405020304" pitchFamily="18" charset="0"/>
                <a:cs typeface="Times New Roman" panose="02020603050405020304" pitchFamily="18" charset="0"/>
              </a:rPr>
              <a:t>xports, rebased to 100 in 2005</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'comtrade (6)'!$E$9</c:f>
              <c:strCache>
                <c:ptCount val="1"/>
                <c:pt idx="0">
                  <c:v>Total exports</c:v>
                </c:pt>
              </c:strCache>
            </c:strRef>
          </c:tx>
          <c:spPr>
            <a:ln w="28575" cap="rnd">
              <a:solidFill>
                <a:schemeClr val="accent1"/>
              </a:solidFill>
              <a:round/>
            </a:ln>
            <a:effectLst/>
          </c:spPr>
          <c:marker>
            <c:symbol val="none"/>
          </c:marker>
          <c:cat>
            <c:numRef>
              <c:f>'comtrade (6)'!$F$1:$P$1</c:f>
              <c:numCache>
                <c:formatCode>General</c:formatCode>
                <c:ptCount val="11"/>
                <c:pt idx="0">
                  <c:v>2005</c:v>
                </c:pt>
                <c:pt idx="1">
                  <c:v>2006</c:v>
                </c:pt>
                <c:pt idx="2">
                  <c:v>2007</c:v>
                </c:pt>
                <c:pt idx="3">
                  <c:v>2008</c:v>
                </c:pt>
                <c:pt idx="4">
                  <c:v>2009</c:v>
                </c:pt>
                <c:pt idx="5">
                  <c:v>2010</c:v>
                </c:pt>
                <c:pt idx="6">
                  <c:v>2011</c:v>
                </c:pt>
                <c:pt idx="7">
                  <c:v>2012</c:v>
                </c:pt>
                <c:pt idx="8">
                  <c:v>2013</c:v>
                </c:pt>
                <c:pt idx="9">
                  <c:v>2014</c:v>
                </c:pt>
                <c:pt idx="10">
                  <c:v>2015</c:v>
                </c:pt>
              </c:numCache>
            </c:numRef>
          </c:cat>
          <c:val>
            <c:numRef>
              <c:f>'comtrade (6)'!$F$9:$P$9</c:f>
              <c:numCache>
                <c:formatCode>General</c:formatCode>
                <c:ptCount val="11"/>
                <c:pt idx="0">
                  <c:v>100</c:v>
                </c:pt>
                <c:pt idx="1">
                  <c:v>125.34529289399865</c:v>
                </c:pt>
                <c:pt idx="2">
                  <c:v>140.84376052527367</c:v>
                </c:pt>
                <c:pt idx="3">
                  <c:v>166.17457696926968</c:v>
                </c:pt>
                <c:pt idx="4">
                  <c:v>166.73091146236166</c:v>
                </c:pt>
                <c:pt idx="5">
                  <c:v>206.08488196388413</c:v>
                </c:pt>
                <c:pt idx="6">
                  <c:v>260.55325551079255</c:v>
                </c:pt>
                <c:pt idx="7">
                  <c:v>262.69390604382045</c:v>
                </c:pt>
                <c:pt idx="8">
                  <c:v>262.94938438091089</c:v>
                </c:pt>
                <c:pt idx="9">
                  <c:v>301.51101499086508</c:v>
                </c:pt>
                <c:pt idx="10">
                  <c:v>340.07264560081927</c:v>
                </c:pt>
              </c:numCache>
            </c:numRef>
          </c:val>
          <c:smooth val="0"/>
          <c:extLst>
            <c:ext xmlns:c16="http://schemas.microsoft.com/office/drawing/2014/chart" uri="{C3380CC4-5D6E-409C-BE32-E72D297353CC}">
              <c16:uniqueId val="{00000000-0D4B-4E97-AF35-777B225518FA}"/>
            </c:ext>
          </c:extLst>
        </c:ser>
        <c:ser>
          <c:idx val="1"/>
          <c:order val="1"/>
          <c:tx>
            <c:strRef>
              <c:f>'comtrade (6)'!$E$10</c:f>
              <c:strCache>
                <c:ptCount val="1"/>
                <c:pt idx="0">
                  <c:v>Pharmaceutical exports</c:v>
                </c:pt>
              </c:strCache>
            </c:strRef>
          </c:tx>
          <c:spPr>
            <a:ln w="28575" cap="rnd">
              <a:solidFill>
                <a:schemeClr val="accent2"/>
              </a:solidFill>
              <a:round/>
            </a:ln>
            <a:effectLst/>
          </c:spPr>
          <c:marker>
            <c:symbol val="none"/>
          </c:marker>
          <c:cat>
            <c:numRef>
              <c:f>'comtrade (6)'!$F$1:$P$1</c:f>
              <c:numCache>
                <c:formatCode>General</c:formatCode>
                <c:ptCount val="11"/>
                <c:pt idx="0">
                  <c:v>2005</c:v>
                </c:pt>
                <c:pt idx="1">
                  <c:v>2006</c:v>
                </c:pt>
                <c:pt idx="2">
                  <c:v>2007</c:v>
                </c:pt>
                <c:pt idx="3">
                  <c:v>2008</c:v>
                </c:pt>
                <c:pt idx="4">
                  <c:v>2009</c:v>
                </c:pt>
                <c:pt idx="5">
                  <c:v>2010</c:v>
                </c:pt>
                <c:pt idx="6">
                  <c:v>2011</c:v>
                </c:pt>
                <c:pt idx="7">
                  <c:v>2012</c:v>
                </c:pt>
                <c:pt idx="8">
                  <c:v>2013</c:v>
                </c:pt>
                <c:pt idx="9">
                  <c:v>2014</c:v>
                </c:pt>
                <c:pt idx="10">
                  <c:v>2015</c:v>
                </c:pt>
              </c:numCache>
            </c:numRef>
          </c:cat>
          <c:val>
            <c:numRef>
              <c:f>'comtrade (6)'!$F$10:$P$10</c:f>
              <c:numCache>
                <c:formatCode>General</c:formatCode>
                <c:ptCount val="11"/>
                <c:pt idx="0">
                  <c:v>100</c:v>
                </c:pt>
                <c:pt idx="1">
                  <c:v>146.5893918041026</c:v>
                </c:pt>
                <c:pt idx="2">
                  <c:v>208.51830571750367</c:v>
                </c:pt>
                <c:pt idx="3">
                  <c:v>201.51516663761137</c:v>
                </c:pt>
                <c:pt idx="4">
                  <c:v>218.08578451268963</c:v>
                </c:pt>
                <c:pt idx="5">
                  <c:v>220.79159131144917</c:v>
                </c:pt>
                <c:pt idx="6">
                  <c:v>266.02476109235454</c:v>
                </c:pt>
                <c:pt idx="7">
                  <c:v>274.83454567069577</c:v>
                </c:pt>
                <c:pt idx="8">
                  <c:v>336.64486522117721</c:v>
                </c:pt>
                <c:pt idx="9">
                  <c:v>362.73584685956712</c:v>
                </c:pt>
                <c:pt idx="10">
                  <c:v>388.82682849795702</c:v>
                </c:pt>
              </c:numCache>
            </c:numRef>
          </c:val>
          <c:smooth val="0"/>
          <c:extLst>
            <c:ext xmlns:c16="http://schemas.microsoft.com/office/drawing/2014/chart" uri="{C3380CC4-5D6E-409C-BE32-E72D297353CC}">
              <c16:uniqueId val="{00000001-0D4B-4E97-AF35-777B225518FA}"/>
            </c:ext>
          </c:extLst>
        </c:ser>
        <c:dLbls>
          <c:showLegendKey val="0"/>
          <c:showVal val="0"/>
          <c:showCatName val="0"/>
          <c:showSerName val="0"/>
          <c:showPercent val="0"/>
          <c:showBubbleSize val="0"/>
        </c:dLbls>
        <c:smooth val="0"/>
        <c:axId val="77390208"/>
        <c:axId val="77391744"/>
      </c:lineChart>
      <c:catAx>
        <c:axId val="773902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391744"/>
        <c:crosses val="autoZero"/>
        <c:auto val="1"/>
        <c:lblAlgn val="ctr"/>
        <c:lblOffset val="100"/>
        <c:noMultiLvlLbl val="0"/>
      </c:catAx>
      <c:valAx>
        <c:axId val="77391744"/>
        <c:scaling>
          <c:orientation val="minMax"/>
          <c:max val="400"/>
          <c:min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3902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'data_HS30_average_share-top20'!$S$2:$T$21</cx:f>
        <cx:lvl ptCount="20">
          <cx:pt idx="0">Myanmar (15.3%)</cx:pt>
          <cx:pt idx="1">Sri Lanka (12.5%)</cx:pt>
          <cx:pt idx="2">Viet Nam (7.4%)</cx:pt>
          <cx:pt idx="3">Philippines (7%)</cx:pt>
          <cx:pt idx="4">Afghanistan (6%)</cx:pt>
          <cx:pt idx="5">Cambodia (1.9%)</cx:pt>
          <cx:pt idx="6">Indonesia (1.7%)</cx:pt>
          <cx:pt idx="7">China, Hong Kong SAR (1.4%)</cx:pt>
          <cx:pt idx="8">Malaysia (1.2%)</cx:pt>
          <cx:pt idx="9">Kenya (4.9%)</cx:pt>
          <cx:pt idx="10">South Africa (2.6%)</cx:pt>
          <cx:pt idx="11">Somalia (1.7%)</cx:pt>
          <cx:pt idx="12">Ghana (1.5%)</cx:pt>
          <cx:pt idx="13">Nigeria (1.2%)</cx:pt>
          <cx:pt idx="14">Panama (2.4%)</cx:pt>
          <cx:pt idx="15">Brazil (1.5%)</cx:pt>
          <cx:pt idx="16">Venezuela (1.2%)</cx:pt>
          <cx:pt idx="17">Slovenia (4.3%)</cx:pt>
          <cx:pt idx="18">United Kingdom (2.1%)</cx:pt>
          <cx:pt idx="19">Austria (1.1%)</cx:pt>
        </cx:lvl>
        <cx:lvl ptCount="20">
          <cx:pt idx="0">Asia (64.4%)</cx:pt>
          <cx:pt idx="1">Asia (64.4%)</cx:pt>
          <cx:pt idx="2">Asia (64.4%)</cx:pt>
          <cx:pt idx="3">Asia (64.4%)</cx:pt>
          <cx:pt idx="4">Asia (64.4%)</cx:pt>
          <cx:pt idx="5">Asia (64.4%)</cx:pt>
          <cx:pt idx="6">Asia (64.4%)</cx:pt>
          <cx:pt idx="7">Asia (64.4%)</cx:pt>
          <cx:pt idx="8">Asia (64.4%)</cx:pt>
          <cx:pt idx="9">Africa (11.4%)</cx:pt>
          <cx:pt idx="10">Africa (11.4%)</cx:pt>
          <cx:pt idx="11">Africa (11.4%)</cx:pt>
          <cx:pt idx="12">Africa (11.4%)</cx:pt>
          <cx:pt idx="13">Africa (11.4%)</cx:pt>
          <cx:pt idx="14">Americas (9.4%)</cx:pt>
          <cx:pt idx="15">Americas (9.4%)</cx:pt>
          <cx:pt idx="16">Americas (9.4%)</cx:pt>
          <cx:pt idx="17">Europe (12.9%)</cx:pt>
          <cx:pt idx="18">Europe (12.9%)</cx:pt>
          <cx:pt idx="19">Europe (12.9%)</cx:pt>
        </cx:lvl>
      </cx:strDim>
      <cx:numDim type="size">
        <cx:f>'data_HS30_average_share-top20'!$X$2:$X$21</cx:f>
        <cx:lvl ptCount="20" formatCode="General">
          <cx:pt idx="0">15.3344855715974</cx:pt>
          <cx:pt idx="1">12.5370532287121</cx:pt>
          <cx:pt idx="2">7.3558413149342403</cx:pt>
          <cx:pt idx="3">6.9891800302914202</cx:pt>
          <cx:pt idx="4">5.9991141685591503</cx:pt>
          <cx:pt idx="5">1.9096821493834</cx:pt>
          <cx:pt idx="6">1.74575621785985</cx:pt>
          <cx:pt idx="7">1.4459417010781801</cx:pt>
          <cx:pt idx="8">1.17336585305278</cx:pt>
          <cx:pt idx="9">4.8632112824197504</cx:pt>
          <cx:pt idx="10">2.6340112771337698</cx:pt>
          <cx:pt idx="11">1.7219382008039399</cx:pt>
          <cx:pt idx="12">1.52686953875244</cx:pt>
          <cx:pt idx="13">1.2400238983226799</cx:pt>
          <cx:pt idx="14">2.4143797787044998</cx:pt>
          <cx:pt idx="15">1.52259503774132</cx:pt>
          <cx:pt idx="16">1.16197112453277</cx:pt>
          <cx:pt idx="17">4.2889713486441297</cx:pt>
          <cx:pt idx="18">2.1075829639179799</cx:pt>
          <cx:pt idx="19">1.1443161480148001</cx:pt>
        </cx:lvl>
      </cx:numDim>
    </cx:data>
  </cx:chartData>
  <cx:chart>
    <cx:title pos="t" align="ctr" overlay="0">
      <cx:tx>
        <cx:txData>
          <cx:v>Figure 1: Bangladesh, exports of pharmaceutical products (HS 30), top 20 destinations (2011-2015 average, excluding 2014)</cx:v>
        </cx:txData>
      </cx:tx>
      <cx:txPr>
        <a:bodyPr spcFirstLastPara="1" vertOverflow="ellipsis" wrap="square" lIns="0" tIns="0" rIns="0" bIns="0" anchor="ctr" anchorCtr="1"/>
        <a:lstStyle/>
        <a:p>
          <a:pPr algn="ctr">
            <a:defRPr/>
          </a:pPr>
          <a:r>
            <a:rPr lang="en-US" sz="1200">
              <a:latin typeface="Times New Roman" panose="02020603050405020304" pitchFamily="18" charset="0"/>
              <a:cs typeface="Times New Roman" panose="02020603050405020304" pitchFamily="18" charset="0"/>
            </a:rPr>
            <a:t>Figure 1: Bangladesh, exports of pharmaceutical products (HS 30), top 20 destinations (2011-2015 average, excluding 2014)</a:t>
          </a:r>
        </a:p>
      </cx:txPr>
    </cx:title>
    <cx:plotArea>
      <cx:plotAreaRegion>
        <cx:plotSurface>
          <cx:spPr>
            <a:ln>
              <a:solidFill>
                <a:schemeClr val="bg1"/>
              </a:solidFill>
            </a:ln>
          </cx:spPr>
        </cx:plotSurface>
        <cx:series layoutId="treemap" uniqueId="{B5033349-4851-4347-8F2F-F071F474A046}">
          <cx:tx>
            <cx:txData>
              <cx:f>'data_HS30_average_share-top20'!$T$1</cx:f>
              <cx:v>Partner</cx:v>
            </cx:txData>
          </cx:tx>
          <cx:spPr>
            <a:solidFill>
              <a:schemeClr val="accent2"/>
            </a:solidFill>
            <a:ln w="6350">
              <a:solidFill>
                <a:schemeClr val="bg1"/>
              </a:solidFill>
            </a:ln>
          </cx:spPr>
          <cx:dataPt idx="0">
            <cx:spPr>
              <a:solidFill>
                <a:srgbClr val="F79646"/>
              </a:solidFill>
            </cx:spPr>
          </cx:dataPt>
          <cx:dataPt idx="10">
            <cx:spPr>
              <a:solidFill>
                <a:srgbClr val="4F81BD"/>
              </a:solidFill>
            </cx:spPr>
          </cx:dataPt>
          <cx:dataPt idx="16">
            <cx:spPr>
              <a:solidFill>
                <a:srgbClr val="9BBB59"/>
              </a:solidFill>
            </cx:spPr>
          </cx:dataPt>
          <cx:dataLabels>
            <cx:dataLabel idx="0">
              <cx:txPr>
                <a:bodyPr spcFirstLastPara="1" vertOverflow="ellipsis" horzOverflow="overflow" wrap="square" lIns="0" tIns="0" rIns="0" bIns="0" anchor="ctr" anchorCtr="1"/>
                <a:lstStyle/>
                <a:p>
                  <a:pPr algn="ctr" rtl="0">
                    <a:defRPr b="1">
                      <a:solidFill>
                        <a:sysClr val="windowText" lastClr="000000"/>
                      </a:solidFill>
                    </a:defRPr>
                  </a:pPr>
                  <a:r>
                    <a:rPr lang="en-US" sz="900" b="1" i="0" u="none" strike="noStrike" baseline="0">
                      <a:solidFill>
                        <a:sysClr val="windowText" lastClr="000000"/>
                      </a:solidFill>
                      <a:latin typeface="Calibri" panose="020F0502020204030204"/>
                    </a:rPr>
                    <a:t>Asia (64.4%)</a:t>
                  </a:r>
                </a:p>
              </cx:txPr>
            </cx:dataLabel>
            <cx:dataLabel idx="10">
              <cx:txPr>
                <a:bodyPr spcFirstLastPara="1" vertOverflow="ellipsis" horzOverflow="overflow" wrap="square" lIns="0" tIns="0" rIns="0" bIns="0" anchor="ctr" anchorCtr="1"/>
                <a:lstStyle/>
                <a:p>
                  <a:pPr algn="ctr" rtl="0">
                    <a:defRPr b="1">
                      <a:solidFill>
                        <a:sysClr val="windowText" lastClr="000000"/>
                      </a:solidFill>
                    </a:defRPr>
                  </a:pPr>
                  <a:r>
                    <a:rPr lang="en-US" sz="900" b="1" i="0" u="none" strike="noStrike" baseline="0">
                      <a:solidFill>
                        <a:sysClr val="windowText" lastClr="000000"/>
                      </a:solidFill>
                      <a:latin typeface="Calibri" panose="020F0502020204030204"/>
                    </a:rPr>
                    <a:t>Africa (11.4%)</a:t>
                  </a:r>
                </a:p>
              </cx:txPr>
            </cx:dataLabel>
            <cx:dataLabel idx="16">
              <cx:txPr>
                <a:bodyPr spcFirstLastPara="1" vertOverflow="ellipsis" horzOverflow="overflow" wrap="square" lIns="0" tIns="0" rIns="0" bIns="0" anchor="ctr" anchorCtr="1"/>
                <a:lstStyle/>
                <a:p>
                  <a:pPr algn="ctr" rtl="0">
                    <a:defRPr b="1">
                      <a:solidFill>
                        <a:sysClr val="windowText" lastClr="000000"/>
                      </a:solidFill>
                    </a:defRPr>
                  </a:pPr>
                  <a:r>
                    <a:rPr lang="en-US" sz="900" b="1" i="0" u="none" strike="noStrike" baseline="0">
                      <a:solidFill>
                        <a:sysClr val="windowText" lastClr="000000"/>
                      </a:solidFill>
                      <a:latin typeface="Calibri" panose="020F0502020204030204"/>
                    </a:rPr>
                    <a:t>Americas (9.4%)</a:t>
                  </a:r>
                </a:p>
              </cx:txPr>
            </cx:dataLabel>
            <cx:dataLabel idx="20">
              <cx:txPr>
                <a:bodyPr spcFirstLastPara="1" vertOverflow="ellipsis" horzOverflow="overflow" wrap="square" lIns="0" tIns="0" rIns="0" bIns="0" anchor="ctr" anchorCtr="1"/>
                <a:lstStyle/>
                <a:p>
                  <a:pPr algn="ctr" rtl="0">
                    <a:defRPr b="1">
                      <a:solidFill>
                        <a:sysClr val="windowText" lastClr="000000"/>
                      </a:solidFill>
                    </a:defRPr>
                  </a:pPr>
                  <a:r>
                    <a:rPr lang="en-US" sz="900" b="1" i="0" u="none" strike="noStrike" baseline="0">
                      <a:solidFill>
                        <a:sysClr val="windowText" lastClr="000000"/>
                      </a:solidFill>
                      <a:latin typeface="Calibri" panose="020F0502020204030204"/>
                    </a:rPr>
                    <a:t>Europe (12.9%)</a:t>
                  </a:r>
                </a:p>
              </cx:txPr>
            </cx:dataLabel>
          </cx:dataLabels>
          <cx:dataId val="0"/>
          <cx:layoutPr/>
        </cx:series>
      </cx:plotAreaRegion>
    </cx:plotArea>
  </cx:chart>
  <cx:spPr>
    <a:noFill/>
    <a:ln w="6350">
      <a:solidFill>
        <a:schemeClr val="bg1">
          <a:lumMod val="75000"/>
        </a:schemeClr>
      </a:solidFill>
    </a:ln>
  </cx:spPr>
</cx:chartSpace>
</file>

<file path=word/charts/chartEx2.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mirror_data_HS30_av_share_top20!$S$2:$T$21</cx:f>
        <cx:lvl ptCount="20">
          <cx:pt idx="0">Viet Nam (13.9%)</cx:pt>
          <cx:pt idx="1">Sri Lanka (13.6%)</cx:pt>
          <cx:pt idx="2">Myanmar (8.2%)</cx:pt>
          <cx:pt idx="3">Philippines (7.8%)</cx:pt>
          <cx:pt idx="4">Saudi Arabia (2.4%)</cx:pt>
          <cx:pt idx="5">Cambodia (1.8%)</cx:pt>
          <cx:pt idx="6">Indonesia (1.8%)</cx:pt>
          <cx:pt idx="7">Nepal (1.7%)</cx:pt>
          <cx:pt idx="8">Thailand (1.5%)</cx:pt>
          <cx:pt idx="9">South Africa (2.5%)</cx:pt>
          <cx:pt idx="10">Togo (2%)</cx:pt>
          <cx:pt idx="11">Ethiopia (1.5%)</cx:pt>
          <cx:pt idx="12">Ecuador (3.4%)</cx:pt>
          <cx:pt idx="13">Brazil (2.5%)</cx:pt>
          <cx:pt idx="14">Panama (2%)</cx:pt>
          <cx:pt idx="15">Costa Rica (1.8%)</cx:pt>
          <cx:pt idx="16">Jamaica (1.7%)</cx:pt>
          <cx:pt idx="17">Canada (1.3%)</cx:pt>
          <cx:pt idx="18">Slovenia (4.7%)</cx:pt>
          <cx:pt idx="19">United Kingdom (3.4%)</cx:pt>
        </cx:lvl>
        <cx:lvl ptCount="20">
          <cx:pt idx="0">Asia (61.3%)</cx:pt>
          <cx:pt idx="1">Asia (61.3%)</cx:pt>
          <cx:pt idx="2">Asia (61.3%)</cx:pt>
          <cx:pt idx="3">Asia (61.3%)</cx:pt>
          <cx:pt idx="4">Asia (61.3%)</cx:pt>
          <cx:pt idx="5">Asia (61.3%)</cx:pt>
          <cx:pt idx="6">Asia (61.3%)</cx:pt>
          <cx:pt idx="7">Asia (61.3%)</cx:pt>
          <cx:pt idx="8">Asia (61.3%)</cx:pt>
          <cx:pt idx="9">Africa (10.4%)</cx:pt>
          <cx:pt idx="10">Africa (10.4%)</cx:pt>
          <cx:pt idx="11">Africa (10.4%)</cx:pt>
          <cx:pt idx="12">Americas (15.7%)</cx:pt>
          <cx:pt idx="13">Americas (15.7%)</cx:pt>
          <cx:pt idx="14">Americas (15.7%)</cx:pt>
          <cx:pt idx="15">Americas (15.7%)</cx:pt>
          <cx:pt idx="16">Americas (15.7%)</cx:pt>
          <cx:pt idx="17">Americas (15.7%)</cx:pt>
          <cx:pt idx="18">Europe (11.8%)</cx:pt>
          <cx:pt idx="19">Europe (11.8%)</cx:pt>
        </cx:lvl>
      </cx:strDim>
      <cx:numDim type="size">
        <cx:f>mirror_data_HS30_av_share_top20!$X$2:$X$21</cx:f>
        <cx:lvl ptCount="20" formatCode="General">
          <cx:pt idx="0">13.899082189288301</cx:pt>
          <cx:pt idx="1">13.610742308906399</cx:pt>
          <cx:pt idx="2">8.1829109502157191</cx:pt>
          <cx:pt idx="3">7.8314891344277804</cx:pt>
          <cx:pt idx="4">2.4260216327681001</cx:pt>
          <cx:pt idx="5">1.78900831403802</cx:pt>
          <cx:pt idx="6">1.75284580261891</cx:pt>
          <cx:pt idx="7">1.6599574692969501</cx:pt>
          <cx:pt idx="8">1.4793583930682199</cx:pt>
          <cx:pt idx="9">2.4694068631894401</cx:pt>
          <cx:pt idx="10">2.0009150991725799</cx:pt>
          <cx:pt idx="11">1.49608176552723</cx:pt>
          <cx:pt idx="12">3.3690472430440699</cx:pt>
          <cx:pt idx="13">2.52853170275419</cx:pt>
          <cx:pt idx="14">1.96642601203066</cx:pt>
          <cx:pt idx="15">1.79625730296305</cx:pt>
          <cx:pt idx="16">1.7022167164758499</cx:pt>
          <cx:pt idx="17">1.3303448226300101</cx:pt>
          <cx:pt idx="18">4.6803783786819597</cx:pt>
          <cx:pt idx="19">3.3883813023129998</cx:pt>
        </cx:lvl>
      </cx:numDim>
    </cx:data>
  </cx:chartData>
  <cx:chart>
    <cx:title pos="t" align="ctr" overlay="0">
      <cx:tx>
        <cx:txData>
          <cx:v>Figure 2: Bangladesh, exports of pharmaceutical products (HS 30), top 20 destinations (2012-2016 average, mirror data)</cx:v>
        </cx:txData>
      </cx:tx>
      <cx:txPr>
        <a:bodyPr spcFirstLastPara="1" vertOverflow="ellipsis" wrap="square" lIns="0" tIns="0" rIns="0" bIns="0" anchor="ctr" anchorCtr="1"/>
        <a:lstStyle/>
        <a:p>
          <a:pPr algn="ctr">
            <a:defRPr/>
          </a:pPr>
          <a:r>
            <a:rPr lang="en-US" sz="1200">
              <a:latin typeface="Times New Roman" panose="02020603050405020304" pitchFamily="18" charset="0"/>
              <a:cs typeface="Times New Roman" panose="02020603050405020304" pitchFamily="18" charset="0"/>
            </a:rPr>
            <a:t>Figure 2: Bangladesh, exports of pharmaceutical products (HS 30), top 20 destinations (2012-2016 average, mirror data)</a:t>
          </a:r>
        </a:p>
      </cx:txPr>
    </cx:title>
    <cx:plotArea>
      <cx:plotAreaRegion>
        <cx:plotSurface>
          <cx:spPr>
            <a:ln>
              <a:solidFill>
                <a:schemeClr val="bg1"/>
              </a:solidFill>
            </a:ln>
          </cx:spPr>
        </cx:plotSurface>
        <cx:series layoutId="treemap" uniqueId="{B5033349-4851-4347-8F2F-F071F474A046}">
          <cx:tx>
            <cx:txData>
              <cx:f>mirror_data_HS30_av_share_top20!$T$1</cx:f>
              <cx:v>Partner</cx:v>
            </cx:txData>
          </cx:tx>
          <cx:spPr>
            <a:solidFill>
              <a:schemeClr val="accent2"/>
            </a:solidFill>
            <a:ln w="6350">
              <a:solidFill>
                <a:schemeClr val="bg1"/>
              </a:solidFill>
            </a:ln>
          </cx:spPr>
          <cx:dataPt idx="0">
            <cx:spPr>
              <a:solidFill>
                <a:srgbClr val="F79646"/>
              </a:solidFill>
            </cx:spPr>
          </cx:dataPt>
          <cx:dataPt idx="10">
            <cx:spPr>
              <a:solidFill>
                <a:srgbClr val="4F81BD"/>
              </a:solidFill>
            </cx:spPr>
          </cx:dataPt>
          <cx:dataPt idx="14">
            <cx:spPr>
              <a:solidFill>
                <a:srgbClr val="9BBB59"/>
              </a:solidFill>
            </cx:spPr>
          </cx:dataPt>
          <cx:dataPt idx="28">
            <cx:spPr>
              <a:solidFill>
                <a:sysClr val="window" lastClr="FFFFFF">
                  <a:lumMod val="65000"/>
                </a:sysClr>
              </a:solidFill>
            </cx:spPr>
          </cx:dataPt>
          <cx:dataLabels>
            <cx:dataLabel idx="0">
              <cx:txPr>
                <a:bodyPr spcFirstLastPara="1" vertOverflow="ellipsis" horzOverflow="overflow" wrap="square" lIns="0" tIns="0" rIns="0" bIns="0" anchor="ctr" anchorCtr="1"/>
                <a:lstStyle/>
                <a:p>
                  <a:pPr algn="ctr" rtl="0">
                    <a:defRPr b="1">
                      <a:solidFill>
                        <a:sysClr val="windowText" lastClr="000000"/>
                      </a:solidFill>
                    </a:defRPr>
                  </a:pPr>
                  <a:r>
                    <a:rPr lang="en-US" sz="900" b="1" i="0" u="none" strike="noStrike" baseline="0">
                      <a:solidFill>
                        <a:sysClr val="windowText" lastClr="000000"/>
                      </a:solidFill>
                      <a:latin typeface="Calibri" panose="020F0502020204030204"/>
                    </a:rPr>
                    <a:t>Asia (61.3%)</a:t>
                  </a:r>
                </a:p>
              </cx:txPr>
            </cx:dataLabel>
            <cx:dataLabel idx="10">
              <cx:txPr>
                <a:bodyPr spcFirstLastPara="1" vertOverflow="ellipsis" horzOverflow="overflow" wrap="square" lIns="0" tIns="0" rIns="0" bIns="0" anchor="ctr" anchorCtr="1"/>
                <a:lstStyle/>
                <a:p>
                  <a:pPr algn="ctr" rtl="0">
                    <a:defRPr b="1">
                      <a:solidFill>
                        <a:sysClr val="windowText" lastClr="000000"/>
                      </a:solidFill>
                    </a:defRPr>
                  </a:pPr>
                  <a:r>
                    <a:rPr lang="en-US" sz="900" b="1" i="0" u="none" strike="noStrike" baseline="0">
                      <a:solidFill>
                        <a:sysClr val="windowText" lastClr="000000"/>
                      </a:solidFill>
                      <a:latin typeface="Calibri" panose="020F0502020204030204"/>
                    </a:rPr>
                    <a:t>Africa (10.4%)</a:t>
                  </a:r>
                </a:p>
              </cx:txPr>
            </cx:dataLabel>
            <cx:dataLabel idx="14">
              <cx:txPr>
                <a:bodyPr spcFirstLastPara="1" vertOverflow="ellipsis" horzOverflow="overflow" wrap="square" lIns="0" tIns="0" rIns="0" bIns="0" anchor="ctr" anchorCtr="1"/>
                <a:lstStyle/>
                <a:p>
                  <a:pPr algn="ctr" rtl="0">
                    <a:defRPr b="1">
                      <a:solidFill>
                        <a:sysClr val="windowText" lastClr="000000"/>
                      </a:solidFill>
                    </a:defRPr>
                  </a:pPr>
                  <a:r>
                    <a:rPr lang="en-US" sz="900" b="1" i="0" u="none" strike="noStrike" baseline="0">
                      <a:solidFill>
                        <a:sysClr val="windowText" lastClr="000000"/>
                      </a:solidFill>
                      <a:latin typeface="Calibri" panose="020F0502020204030204"/>
                    </a:rPr>
                    <a:t>Americas (15.7%)</a:t>
                  </a:r>
                </a:p>
              </cx:txPr>
            </cx:dataLabel>
            <cx:dataLabel idx="21">
              <cx:txPr>
                <a:bodyPr spcFirstLastPara="1" vertOverflow="ellipsis" horzOverflow="overflow" wrap="square" lIns="0" tIns="0" rIns="0" bIns="0" anchor="ctr" anchorCtr="1"/>
                <a:lstStyle/>
                <a:p>
                  <a:pPr algn="ctr" rtl="0">
                    <a:defRPr b="1">
                      <a:solidFill>
                        <a:sysClr val="windowText" lastClr="000000"/>
                      </a:solidFill>
                    </a:defRPr>
                  </a:pPr>
                  <a:r>
                    <a:rPr lang="en-US" sz="900" b="1" i="0" u="none" strike="noStrike" baseline="0">
                      <a:solidFill>
                        <a:sysClr val="windowText" lastClr="000000"/>
                      </a:solidFill>
                      <a:latin typeface="Calibri" panose="020F0502020204030204"/>
                    </a:rPr>
                    <a:t>Europe (11.8%)</a:t>
                  </a:r>
                </a:p>
              </cx:txPr>
            </cx:dataLabel>
          </cx:dataLabels>
          <cx:dataId val="0"/>
          <cx:layoutPr/>
        </cx:series>
      </cx:plotAreaRegion>
    </cx:plotArea>
  </cx:chart>
  <cx:spPr>
    <a:noFill/>
    <a:ln w="6350">
      <a:solidFill>
        <a:schemeClr val="bg1">
          <a:lumMod val="75000"/>
        </a:schemeClr>
      </a:solidFill>
    </a:ln>
  </cx:spPr>
  <cx:clrMapOvr bg1="lt1" tx1="dk1" bg2="lt2" tx2="dk2" accent1="accent1" accent2="accent2" accent3="accent3" accent4="accent4" accent5="accent5" accent6="accent6" hlink="hlink" folHlink="folHlink"/>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10">
  <cs:axisTitle>
    <cs:lnRef idx="0"/>
    <cs:fillRef idx="0"/>
    <cs:effectRef idx="0"/>
    <cs:fontRef idx="minor">
      <a:schemeClr val="tx1">
        <a:lumMod val="65000"/>
        <a:lumOff val="35000"/>
      </a:schemeClr>
    </cs:fontRef>
    <cs:spPr>
      <a:solidFill>
        <a:schemeClr val="bg1">
          <a:lumMod val="65000"/>
        </a:schemeClr>
      </a:solidFill>
      <a:ln w="19050">
        <a:solidFill>
          <a:schemeClr val="bg1"/>
        </a:solidFill>
      </a:ln>
    </cs:spPr>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lt1"/>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410">
  <cs:axisTitle>
    <cs:lnRef idx="0"/>
    <cs:fillRef idx="0"/>
    <cs:effectRef idx="0"/>
    <cs:fontRef idx="minor">
      <a:schemeClr val="tx1">
        <a:lumMod val="65000"/>
        <a:lumOff val="35000"/>
      </a:schemeClr>
    </cs:fontRef>
    <cs:spPr>
      <a:solidFill>
        <a:schemeClr val="bg1">
          <a:lumMod val="65000"/>
        </a:schemeClr>
      </a:solidFill>
      <a:ln w="19050">
        <a:solidFill>
          <a:schemeClr val="bg1"/>
        </a:solidFill>
      </a:ln>
    </cs:spPr>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lt1"/>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
  <b:Source>
    <b:Tag>Wor94</b:Tag>
    <b:SourceType>Misc</b:SourceType>
    <b:Guid>{052166D9-41BF-404B-9FFF-8B2B6E8EF7AD}</b:Guid>
    <b:Title>TRIPS: Agreement on Trade-Related Aspects of Intellectual Property Rights</b:Title>
    <b:Year>1994</b:Year>
    <b:Author>
      <b:Author>
        <b:Corporate>World Trade Organization</b:Corporate>
      </b:Author>
    </b:Author>
    <b:PublicationTitle>Marrakesh Agreement Establishing the World Trade Organization</b:PublicationTitle>
    <b:Month>April</b:Month>
    <b:Day>15</b:Day>
    <b:RefOrder>14</b:RefOrder>
  </b:Source>
  <b:Source>
    <b:Tag>Off17</b:Tag>
    <b:SourceType>Report</b:SourceType>
    <b:Guid>{54D34E71-0D78-8647-BC61-6F47E7CC39FF}</b:Guid>
    <b:Author>
      <b:Author>
        <b:Corporate>Office of the United States Trade Representative</b:Corporate>
      </b:Author>
    </b:Author>
    <b:Title>2017 Trade Policy Agenda and 2016 Annual Report of the President of the United States on the Trade Agreements Program</b:Title>
    <b:Year>2017</b:Year>
    <b:Publisher>United States Trade Representative</b:Publisher>
    <b:RefOrder>52</b:RefOrder>
  </b:Source>
  <b:Source>
    <b:Tag>Com16</b:Tag>
    <b:SourceType>Misc</b:SourceType>
    <b:Guid>{E6223CC5-208E-534F-BE58-DB51B4B9AAE7}</b:Guid>
    <b:Title>Minutes of the meeting held on 20 October 2015</b:Title>
    <b:Publisher>World Trade Organization</b:Publisher>
    <b:Year>2016</b:Year>
    <b:Author>
      <b:Author>
        <b:Corporate>Committee on Import Licensing</b:Corporate>
      </b:Author>
    </b:Author>
    <b:PublicationTitle>G/LIC/M/42</b:PublicationTitle>
    <b:Month>January</b:Month>
    <b:Day>21</b:Day>
    <b:RefOrder>53</b:RefOrder>
  </b:Source>
  <b:Source>
    <b:Tag>Com161</b:Tag>
    <b:SourceType>Misc</b:SourceType>
    <b:Guid>{9C8EF2DC-E2CC-4A4F-88A2-B4E91CAB2B36}</b:Guid>
    <b:Author>
      <b:Author>
        <b:Corporate>Committee on Import Licensing</b:Corporate>
      </b:Author>
    </b:Author>
    <b:Title>Minutes of the meeting held on 21 April 2016</b:Title>
    <b:PublicationTitle>G/LIC/M/43</b:PublicationTitle>
    <b:Year>2016</b:Year>
    <b:Month>September</b:Month>
    <b:Day>23</b:Day>
    <b:Publisher>World Trade Organization</b:Publisher>
    <b:RefOrder>54</b:RefOrder>
  </b:Source>
  <b:Source>
    <b:Tag>Com17</b:Tag>
    <b:SourceType>Misc</b:SourceType>
    <b:Guid>{2AE6BB9F-21C3-A74D-8E4D-EDB5EF38278B}</b:Guid>
    <b:Author>
      <b:Author>
        <b:Corporate>Committee on Import Licensing</b:Corporate>
      </b:Author>
    </b:Author>
    <b:Title>Minutes of the meeting held on 3 November 2016</b:Title>
    <b:PublicationTitle>G/LIC/M/44</b:PublicationTitle>
    <b:Year>2017</b:Year>
    <b:Month>April</b:Month>
    <b:Day>27</b:Day>
    <b:Publisher>World Trade Organization</b:Publisher>
    <b:RefOrder>55</b:RefOrder>
  </b:Source>
  <b:Source>
    <b:Tag>Wor14</b:Tag>
    <b:SourceType>Misc</b:SourceType>
    <b:Guid>{25E9155F-898D-C74D-8032-ACCEE329EDAF}</b:Guid>
    <b:Author>
      <b:Author>
        <b:Corporate>World Trade Organization</b:Corporate>
      </b:Author>
    </b:Author>
    <b:Title>Revised Agreement on Government Procurement</b:Title>
    <b:Year>2014</b:Year>
    <b:Month>July</b:Month>
    <b:Day>6</b:Day>
    <b:Publisher>World Trade Organization</b:Publisher>
    <b:RefOrder>56</b:RefOrder>
  </b:Source>
  <b:Source>
    <b:Tag>Wor941</b:Tag>
    <b:SourceType>Misc</b:SourceType>
    <b:Guid>{71F99A96-F226-D04C-B464-AD1DA8C7E913}</b:Guid>
    <b:Author>
      <b:Author>
        <b:Corporate>World Trade Organization</b:Corporate>
      </b:Author>
    </b:Author>
    <b:Title>Agreement on Subsidies and Countervailing Measures</b:Title>
    <b:PublicationTitle>Marrakesh Agreement Establishing the World Trade Organization</b:PublicationTitle>
    <b:Year>1994</b:Year>
    <b:Month>April</b:Month>
    <b:Day>15</b:Day>
    <b:City>Marrakesh</b:City>
    <b:RefOrder>57</b:RefOrder>
  </b:Source>
</b:Sources>
</file>

<file path=customXml/itemProps1.xml><?xml version="1.0" encoding="utf-8"?>
<ds:datastoreItem xmlns:ds="http://schemas.openxmlformats.org/officeDocument/2006/customXml" ds:itemID="{8C52984E-2EA3-44BF-BCA9-83C3A6B7B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1357</TotalTime>
  <Pages>16</Pages>
  <Words>6705</Words>
  <Characters>38224</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Gay</dc:creator>
  <cp:keywords/>
  <dc:description/>
  <cp:lastModifiedBy>Daniel Gay</cp:lastModifiedBy>
  <cp:revision>64</cp:revision>
  <cp:lastPrinted>2018-02-12T21:12:00Z</cp:lastPrinted>
  <dcterms:created xsi:type="dcterms:W3CDTF">2018-01-04T20:18:00Z</dcterms:created>
  <dcterms:modified xsi:type="dcterms:W3CDTF">2018-05-17T21:41:00Z</dcterms:modified>
</cp:coreProperties>
</file>